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physiological indication for blood transfusion?</w:t>
      </w:r>
    </w:p>
    <w:p>
      <w:r>
        <w:t xml:space="preserve">(a) To restore oxygen-carrying capacity and maintain circulating blood volume</w:t>
      </w:r>
    </w:p>
    <w:p>
      <w:r>
        <w:t xml:space="preserve">(b) To increase body temperature in hypothermic patients</w:t>
      </w:r>
    </w:p>
    <w:p>
      <w:r>
        <w:t xml:space="preserve">(c) To provide passive immunity against infections</w:t>
      </w:r>
    </w:p>
    <w:p>
      <w:r>
        <w:t xml:space="preserve">(d) To enhance platelet aggregation in coagulation disorders</w:t>
      </w:r>
    </w:p>
    <w:p>
      <w:r>
        <w:t xml:space="preserve">Answer: a</w:t>
      </w:r>
    </w:p>
    <w:p>
      <w:r>
        <w:t xml:space="preserve">Solution: Blood transfusion restores oxygen-carrying capacity through hemoglobin and maintains circulating volume to prevent hypovolemic shock. Option B is incorrect as transfusion doesn't produce heat; hypothermia is managed by external warming. Option C is wrong because transfusion provides immediate factors but not lasting immunity. Option D confuses transfusion purpose; platelet transfusion specifically is for platelet counts, not aggregation enhancement. MNEMONIC: 'O₂ Volume' - the two main goals of transfusion.</w:t>
      </w:r>
    </w:p>
    <w:p>
      <w:r>
        <w:t xml:space="preserve">Positive Marks: 1</w:t>
      </w:r>
    </w:p>
    <w:p>
      <w:r>
        <w:t xml:space="preserve">Negative Marks: 0.33</w:t>
      </w:r>
    </w:p>
    <w:p/>
    <w:p>
      <w:r>
        <w:rPr>
          <w:b/>
        </w:rPr>
        <w:t xml:space="preserve">Question: Blood type O is considered a universal donor primarily because:</w:t>
      </w:r>
    </w:p>
    <w:p>
      <w:r>
        <w:t xml:space="preserve">(a) It lacks both A and B antigens on red blood cell surface</w:t>
      </w:r>
    </w:p>
    <w:p>
      <w:r>
        <w:t xml:space="preserve">(b) It has abundant natural antibodies against all blood types</w:t>
      </w:r>
    </w:p>
    <w:p>
      <w:r>
        <w:t xml:space="preserve">(c) It contains high concentration of D antigen (Rh factor)</w:t>
      </w:r>
    </w:p>
    <w:p>
      <w:r>
        <w:t xml:space="preserve">(d) It has strong compatibility with Bombay blood group</w:t>
      </w:r>
    </w:p>
    <w:p>
      <w:r>
        <w:t xml:space="preserve">Answer: a</w:t>
      </w:r>
    </w:p>
    <w:p>
      <w:r>
        <w:t xml:space="preserve">Solution: Type O RBCs lack A and B surface antigens, preventing reaction with recipient antibodies regardless of recipient blood type. Option B is incorrect; antibodies in plasma cause reactions, which is why type O plasma is type AB only. Option C is wrong; Rh factor presence doesn't make it universal—Rh negative type O is the true universal donor. Option D is incorrect; Bombay group has additional H antigen requirements. KEY: No antigens = universal acceptance.</w:t>
      </w:r>
    </w:p>
    <w:p>
      <w:r>
        <w:t xml:space="preserve">Positive Marks: 1</w:t>
      </w:r>
    </w:p>
    <w:p>
      <w:r>
        <w:t xml:space="preserve">Negative Marks: 0.33</w:t>
      </w:r>
    </w:p>
    <w:p/>
    <w:p>
      <w:r>
        <w:rPr>
          <w:b/>
        </w:rPr>
        <w:t xml:space="preserve">Question: The maximum safe storage period for whole blood at 1-6°C is:</w:t>
      </w:r>
    </w:p>
    <w:p>
      <w:r>
        <w:t xml:space="preserve">(a) 7 days with additive solution</w:t>
      </w:r>
    </w:p>
    <w:p>
      <w:r>
        <w:t xml:space="preserve">(b) 14 days (standard CPD storage without additives)</w:t>
      </w:r>
    </w:p>
    <w:p>
      <w:r>
        <w:t xml:space="preserve">(c) 21 days with CPDA-1 or modern additive solutions</w:t>
      </w:r>
    </w:p>
    <w:p>
      <w:r>
        <w:t xml:space="preserve">(d) 35 days under controlled laboratory conditions</w:t>
      </w:r>
    </w:p>
    <w:p>
      <w:r>
        <w:t xml:space="preserve">Answer: c</w:t>
      </w:r>
    </w:p>
    <w:p>
      <w:r>
        <w:t xml:space="preserve">Solution: Whole blood stored in CPDA-1 (citrate-phosphate-dextrose-adenine) can be stored for 21 days at 1-6°C. Option A (7 days) applies only to basic CPD without adenine. Option B (14 days) is outdated; modern additives extend this. Option D (35 days) applies only to packed RBCs with newer additive solutions, not whole blood. MNEMONIC: '21 days CPDA-1' - standard exam answer.</w:t>
      </w:r>
    </w:p>
    <w:p>
      <w:r>
        <w:t xml:space="preserve">Positive Marks: 1</w:t>
      </w:r>
    </w:p>
    <w:p>
      <w:r>
        <w:t xml:space="preserve">Negative Marks: 0.33</w:t>
      </w:r>
    </w:p>
    <w:p/>
    <w:p>
      <w:r>
        <w:rPr>
          <w:b/>
        </w:rPr>
        <w:t xml:space="preserve">Question: Which transfusion reaction typically manifests within the first 15 minutes of transfusion?</w:t>
      </w:r>
    </w:p>
    <w:p>
      <w:r>
        <w:t xml:space="preserve">(a) Acute hemolytic transfusion reaction with fever, chills, and hemoglobinuria</w:t>
      </w:r>
    </w:p>
    <w:p>
      <w:r>
        <w:t xml:space="preserve">(b) Delayed hemolytic transfusion reaction occurring 3-10 days post-transfusion</w:t>
      </w:r>
    </w:p>
    <w:p>
      <w:r>
        <w:t xml:space="preserve">(c) Post-transfusion hepatitis with jaundice and liver dysfunction</w:t>
      </w:r>
    </w:p>
    <w:p>
      <w:r>
        <w:t xml:space="preserve">(d) Transfusion-associated circulatory overload with dyspnea and pulmonary edema</w:t>
      </w:r>
    </w:p>
    <w:p>
      <w:r>
        <w:t xml:space="preserve">Answer: a</w:t>
      </w:r>
    </w:p>
    <w:p>
      <w:r>
        <w:t xml:space="preserve">Solution: Acute hemolytic reactions from ABO incompatibility occur within minutes due to IgM antibodies causing immediate complement activation and intravascular hemolysis. Option B occurs days later when IgG sensitized antibodies develop secondary response. Option C develops weeks to months post-transfusion. Option D typically occurs within 6 hours in susceptible patients but is circulatory, not immune-mediated. KEY: Minutes = immediate hemolytic (usually ABO).</w:t>
      </w:r>
    </w:p>
    <w:p>
      <w:r>
        <w:t xml:space="preserve">Positive Marks: 1</w:t>
      </w:r>
    </w:p>
    <w:p>
      <w:r>
        <w:t xml:space="preserve">Negative Marks: 0.33</w:t>
      </w:r>
    </w:p>
    <w:p/>
    <w:p>
      <w:r>
        <w:rPr>
          <w:b/>
        </w:rPr>
        <w:t xml:space="preserve">Question: In the crossmatching procedure, the major crossmatch testing specifically detects:</w:t>
      </w:r>
    </w:p>
    <w:p>
      <w:r>
        <w:t xml:space="preserve">(a) Donor RBCs mixed with recipient serum to detect recipient antibodies against donor antigens</w:t>
      </w:r>
    </w:p>
    <w:p>
      <w:r>
        <w:t xml:space="preserve">(b) Donor serum mixed with recipient RBCs to detect donor antibodies</w:t>
      </w:r>
    </w:p>
    <w:p>
      <w:r>
        <w:t xml:space="preserve">(c) Both donor and recipient serum antibodies simultaneously</w:t>
      </w:r>
    </w:p>
    <w:p>
      <w:r>
        <w:t xml:space="preserve">(d) Presence of D antigen and irregular antibody panels</w:t>
      </w:r>
    </w:p>
    <w:p>
      <w:r>
        <w:t xml:space="preserve">Answer: a</w:t>
      </w:r>
    </w:p>
    <w:p>
      <w:r>
        <w:t xml:space="preserve">Solution: The major crossmatch (patient's serum + donor RBCs) identifies clinically significant antibodies in recipient that could cause hemolysis of transfused RBCs. Option B describes the minor crossmatch, which is less critical now but detects donor antibodies. Option C is incorrect; major and minor are separate tests. Option D describes pre-transfusion testing components but not crossmatching specifically. MNEMONIC: 'Major = Patient's Serum + Donor RBCs' prevents transfusion accidents.</w:t>
      </w:r>
    </w:p>
    <w:p>
      <w:r>
        <w:t xml:space="preserve">Positive Marks: 1</w:t>
      </w:r>
    </w:p>
    <w:p>
      <w:r>
        <w:t xml:space="preserve">Negative Marks: 0.33</w:t>
      </w:r>
    </w:p>
    <w:p/>
    <w:p>
      <w:r>
        <w:rPr>
          <w:b/>
        </w:rPr>
        <w:t xml:space="preserve">Question: ABO hemolytic incompatibility causes immediate hemolysis primarily through:</w:t>
      </w:r>
    </w:p>
    <w:p>
      <w:r>
        <w:t xml:space="preserve">(a) Complement-fixing IgG alloantibodies requiring prior sensitization</w:t>
      </w:r>
    </w:p>
    <w:p>
      <w:r>
        <w:t xml:space="preserve">(b) Natural IgM alloantibodies that activate complement directly and cause intravascular hemolysis</w:t>
      </w:r>
    </w:p>
    <w:p>
      <w:r>
        <w:t xml:space="preserve">(c) Non-complement IgA antibodies causing extravascular sequestration in spleen</w:t>
      </w:r>
    </w:p>
    <w:p>
      <w:r>
        <w:t xml:space="preserve">(d) IgE-mediated hypersensitivity reactions with mast cell degranulation</w:t>
      </w:r>
    </w:p>
    <w:p>
      <w:r>
        <w:t xml:space="preserve">Answer: b</w:t>
      </w:r>
    </w:p>
    <w:p>
      <w:r>
        <w:t xml:space="preserve">Solution: ABO antibodies are naturally occurring IgM that develop without prior transfusion; they fix complement efficiently, causing rapid intravascular hemolysis and hemoglobinuria. Option A describes Rh and other irregular antibodies requiring sensitization. Option C describes IgA-mediated transfusion reactions which cause delayed extravascular hemolysis. Option D causes allergic, not hemolytic, reactions. MEMORY AID: 'Natural IgM = Immediate Hemolysis' for ABO.</w:t>
      </w:r>
    </w:p>
    <w:p>
      <w:r>
        <w:t xml:space="preserve">Positive Marks: 1</w:t>
      </w:r>
    </w:p>
    <w:p>
      <w:r>
        <w:t xml:space="preserve">Negative Marks: 0.33</w:t>
      </w:r>
    </w:p>
    <w:p/>
    <w:p>
      <w:r>
        <w:rPr>
          <w:b/>
        </w:rPr>
        <w:t xml:space="preserve">Question: The most common preventable cause of acute hemolytic transfusion reaction in clinical practice is:</w:t>
      </w:r>
    </w:p>
    <w:p>
      <w:r>
        <w:t xml:space="preserve">(a) Incompatible ABO blood type transfused due to identification errors</w:t>
      </w:r>
    </w:p>
    <w:p>
      <w:r>
        <w:t xml:space="preserve">(b) Positive Rh incompatibility transfusion despite negative recipient</w:t>
      </w:r>
    </w:p>
    <w:p>
      <w:r>
        <w:t xml:space="preserve">(c) Contaminated blood product with bacterial endotoxins</w:t>
      </w:r>
    </w:p>
    <w:p>
      <w:r>
        <w:t xml:space="preserve">(d) Transfusion of outdated whole blood exceeding storage limit</w:t>
      </w:r>
    </w:p>
    <w:p>
      <w:r>
        <w:t xml:space="preserve">Answer: a</w:t>
      </w:r>
    </w:p>
    <w:p>
      <w:r>
        <w:t xml:space="preserve">Solution: Most hemolytic reactions (up to 90%) result from ABO incompatibility, primarily from patient/blood sample misidentification at bedside. Option B causes delayed sensitization primarily. Option C causes septic, not hemolytic, reactions. Option D is rare with proper inventory control. This emphasizes critical importance of bedside identification protocols. KEY: ABO mismatch = most common + most preventable.</w:t>
      </w:r>
    </w:p>
    <w:p>
      <w:r>
        <w:t xml:space="preserve">Positive Marks: 1</w:t>
      </w:r>
    </w:p>
    <w:p>
      <w:r>
        <w:t xml:space="preserve">Negative Marks: 0.33</w:t>
      </w:r>
    </w:p>
    <w:p/>
    <w:p>
      <w:r>
        <w:rPr>
          <w:b/>
        </w:rPr>
        <w:t xml:space="preserve">Question: Febrile non-hemolytic transfusion reaction (FNHTR) is primarily caused by immune response to:</w:t>
      </w:r>
    </w:p>
    <w:p>
      <w:r>
        <w:t xml:space="preserve">(a) Donor's leftover white blood cells, platelets, and their proinflammatory mediators</w:t>
      </w:r>
    </w:p>
    <w:p>
      <w:r>
        <w:t xml:space="preserve">(b) Incompatible major blood group antigens on RBCs</w:t>
      </w:r>
    </w:p>
    <w:p>
      <w:r>
        <w:t xml:space="preserve">(c) Bacterial contamination and pyrogenic endotoxins</w:t>
      </w:r>
    </w:p>
    <w:p>
      <w:r>
        <w:t xml:space="preserve">(d) Hypersensitivity to donor IgA antibodies in recipient with IgA deficiency</w:t>
      </w:r>
    </w:p>
    <w:p>
      <w:r>
        <w:t xml:space="preserve">Answer: a</w:t>
      </w:r>
    </w:p>
    <w:p>
      <w:r>
        <w:t xml:space="preserve">Solution: FNHTR results from recipient antibodies against donor WBC/platelet HLA antigens or leukocyte-produced cytokines (IL-1, IL-6, TNF-α) causing fever without hemolysis. Option B causes hemolytic reactions with hemoglobinuria. Option C causes septic shock, not simple fever. Option D causes anaphylaxis. PREVENTION: Leukocyte-depleted/filtered blood reduces FNHTR incidence. MNEMONIC: 'WBC remains = fever remains.'</w:t>
      </w:r>
    </w:p>
    <w:p>
      <w:r>
        <w:t xml:space="preserve">Positive Marks: 1</w:t>
      </w:r>
    </w:p>
    <w:p>
      <w:r>
        <w:t xml:space="preserve">Negative Marks: 0.33</w:t>
      </w:r>
    </w:p>
    <w:p/>
    <w:p>
      <w:r>
        <w:rPr>
          <w:b/>
        </w:rPr>
        <w:t xml:space="preserve">Question: Immediate management of suspected acute hemolytic transfusion reaction includes all EXCEPT:</w:t>
      </w:r>
    </w:p>
    <w:p>
      <w:r>
        <w:t xml:space="preserve">(a) Stop the transfusion immediately and verify patient and blood unit identification</w:t>
      </w:r>
    </w:p>
    <w:p>
      <w:r>
        <w:t xml:space="preserve">(b) Maintain urine output at &gt;200 mL/hr with IV fluids and diuretics to prevent acute tubular necrosis</w:t>
      </w:r>
    </w:p>
    <w:p>
      <w:r>
        <w:t xml:space="preserve">(c) Administer high-dose corticosteroids immediately to suppress immune response</w:t>
      </w:r>
    </w:p>
    <w:p>
      <w:r>
        <w:t xml:space="preserve">(d) Draw blood for repeat typing, crossmatch, direct antiglobulin test (DAT), and cultures</w:t>
      </w:r>
    </w:p>
    <w:p>
      <w:r>
        <w:t xml:space="preserve">Answer: c</w:t>
      </w:r>
    </w:p>
    <w:p>
      <w:r>
        <w:t xml:space="preserve">Solution: Immediate action involves stopping transfusion, verifying identification (to exclude clerical error), maintaining renal perfusion (preventing Hb precipitation in tubules causing AKI), and obtaining diagnostic specimens. Corticosteroids have no proven benefit in acute hemolytic transfusion reactions and delay necessary interventions. Options A, B, and D are standard management protocols. CRITICAL: Fluids + urine output monitoring prevents acute kidney injury (AKI).</w:t>
      </w:r>
    </w:p>
    <w:p>
      <w:r>
        <w:t xml:space="preserve">Positive Marks: 1</w:t>
      </w:r>
    </w:p>
    <w:p>
      <w:r>
        <w:t xml:space="preserve">Negative Marks: 0.33</w:t>
      </w:r>
    </w:p>
    <w:p/>
    <w:p>
      <w:r>
        <w:rPr>
          <w:b/>
        </w:rPr>
        <w:t xml:space="preserve">Question: Allergic transfusion reactions are predominantly caused by sensitization to:</w:t>
      </w:r>
    </w:p>
    <w:p>
      <w:r>
        <w:t xml:space="preserve">(a) Donor's plasma proteins, particularly immunoglobulins and complement components</w:t>
      </w:r>
    </w:p>
    <w:p>
      <w:r>
        <w:t xml:space="preserve">(b) ABO and non-ABO blood group antigens on transfused cells</w:t>
      </w:r>
    </w:p>
    <w:p>
      <w:r>
        <w:t xml:space="preserve">(c) Bacterial lipopolysaccharide endotoxins in contaminated products</w:t>
      </w:r>
    </w:p>
    <w:p>
      <w:r>
        <w:t xml:space="preserve">(d) Leukocyte HLA and Human Neutrophil Antigen (HNA) alloantigens</w:t>
      </w:r>
    </w:p>
    <w:p>
      <w:r>
        <w:t xml:space="preserve">Answer: a</w:t>
      </w:r>
    </w:p>
    <w:p>
      <w:r>
        <w:t xml:space="preserve">Solution: Allergic reactions result from IgE-mediated hypersensitivity to donor plasma proteins; manifest as urticaria, pruritus, mild angioedema, and respond to antihistamines. Option B causes hemolytic reactions. Option C causes septic reactions with shock. Option D causes FNHTR or TRALI. Allergic reactions are typically minor and non-life-threatening. CLINICAL TIP: Urticaria + itch = allergic (give Benadryl and continue); fever + hemoglobinuria = hemolytic (stop and evaluate).</w:t>
      </w:r>
    </w:p>
    <w:p>
      <w:r>
        <w:t xml:space="preserve">Positive Marks: 1</w:t>
      </w:r>
    </w:p>
    <w:p>
      <w:r>
        <w:t xml:space="preserve">Negative Marks: 0.33</w:t>
      </w:r>
    </w:p>
    <w:p/>
    <w:p>
      <w:r>
        <w:rPr>
          <w:b/>
        </w:rPr>
        <w:t xml:space="preserve">Question: TRALI (Transfusion-Related Acute Lung Injury) typically manifests within what timeframe after transfusion?</w:t>
      </w:r>
    </w:p>
    <w:p>
      <w:r>
        <w:t xml:space="preserve">(a) 15 minutes to 6 hours post-transfusion with acute respiratory distress</w:t>
      </w:r>
    </w:p>
    <w:p>
      <w:r>
        <w:t xml:space="preserve">(b) 6-24 hours post-transfusion with gradual dyspnea onset</w:t>
      </w:r>
    </w:p>
    <w:p>
      <w:r>
        <w:t xml:space="preserve">(c) 24-48 hours with pulmonary consolidation and fever</w:t>
      </w:r>
    </w:p>
    <w:p>
      <w:r>
        <w:t xml:space="preserve">(d) 48-72 hours with chronic pulmonary fibrosis development</w:t>
      </w:r>
    </w:p>
    <w:p>
      <w:r>
        <w:t xml:space="preserve">Answer: a</w:t>
      </w:r>
    </w:p>
    <w:p>
      <w:r>
        <w:t xml:space="preserve">Solution: TRALI is a non-cardiogenic pulmonary edema occurring within 6 hours (typically 1-2 hours) from transfusion due to HLA/HNA antibodies or bioactive lipids causing endothelial injury and capillary leak. Option B, C, D represent other pulmonary or transfusion-associated complications with different timelines. TRALI is a medical emergency requiring mechanical ventilation. KEY: 'TRALI = acute within 6 hours, no cardiomegaly on CXR.'</w:t>
      </w:r>
    </w:p>
    <w:p>
      <w:r>
        <w:t xml:space="preserve">Positive Marks: 1</w:t>
      </w:r>
    </w:p>
    <w:p>
      <w:r>
        <w:t xml:space="preserve">Negative Marks: 0.33</w:t>
      </w:r>
    </w:p>
    <w:p/>
    <w:p>
      <w:r>
        <w:rPr>
          <w:b/>
        </w:rPr>
        <w:t xml:space="preserve">Question: The Rh blood group system's D antigen (Rh factor) is clinically significant because:</w:t>
      </w:r>
    </w:p>
    <w:p>
      <w:r>
        <w:t xml:space="preserve">(a) Presence or absence determines Rh positive/negative status and affects RhIG administration and transfusion compatibility</w:t>
      </w:r>
    </w:p>
    <w:p>
      <w:r>
        <w:t xml:space="preserve">(b) It is the most prevalent antigen in Indian populations requiring universal matching</w:t>
      </w:r>
    </w:p>
    <w:p>
      <w:r>
        <w:t xml:space="preserve">(c) D-positive individuals naturally have anti-D IgM antibodies against D-negative blood</w:t>
      </w:r>
    </w:p>
    <w:p>
      <w:r>
        <w:t xml:space="preserve">(d) D antigen must be matched in emergency transfusion protocols to prevent immediate hemolysis</w:t>
      </w:r>
    </w:p>
    <w:p>
      <w:r>
        <w:t xml:space="preserve">Answer: a</w:t>
      </w:r>
    </w:p>
    <w:p>
      <w:r>
        <w:t xml:space="preserve">Solution: D antigen presence classifies Rh + vs Rh -, determines RhIG needs in pregnancy/transfusion, and affects donor-recipient matching in elective transfusions. Option B is incorrect; ABO is more prevalent and critical. Option C is wrong; Rh negative individuals develop anti-D only after sensitization (transfusion/pregnancy). Option D overstates D matching urgency (ABO matching is more critical in emergency). RECALL: 'Rh negative women need RhIG within 72 hours of delivery of Rh positive baby.'</w:t>
      </w:r>
    </w:p>
    <w:p>
      <w:r>
        <w:t xml:space="preserve">Positive Marks: 1</w:t>
      </w:r>
    </w:p>
    <w:p>
      <w:r>
        <w:t xml:space="preserve">Negative Marks: 0.33</w:t>
      </w:r>
    </w:p>
    <w:p/>
    <w:p>
      <w:r>
        <w:rPr>
          <w:b/>
        </w:rPr>
        <w:t xml:space="preserve">Question: Type and Screen pre-transfusion testing includes:</w:t>
      </w:r>
    </w:p>
    <w:p>
      <w:r>
        <w:t xml:space="preserve">(a) ABO/Rh blood typing and screening for irregular/unexpected antibodies</w:t>
      </w:r>
    </w:p>
    <w:p>
      <w:r>
        <w:t xml:space="preserve">(b) Only ABO typing to determine compatibility groups</w:t>
      </w:r>
    </w:p>
    <w:p>
      <w:r>
        <w:t xml:space="preserve">(c) ABO/Rh typing plus direct crossmatching with 3+ donors in advance</w:t>
      </w:r>
    </w:p>
    <w:p>
      <w:r>
        <w:t xml:space="preserve">(d) Rh typing alone with antibody identification panel</w:t>
      </w:r>
    </w:p>
    <w:p>
      <w:r>
        <w:t xml:space="preserve">Answer: a</w:t>
      </w:r>
    </w:p>
    <w:p>
      <w:r>
        <w:t xml:space="preserve">Solution: Type and Screen (safer, faster than full crossmatch) identifies ABO/Rh and detects clinically significant irregular antibodies; allows rapid transfusion if screen is negative. Option B omits Rh typing (needed in females, Rh negative patients). Option C requires unnecessary advance crossmatching. Option D omits critical ABO typing. This streamlined approach supports emergency transfusion while maintaining safety. CLINICAL ADVANTAGE: Reduces transfusion preparation time from 60 to 15 minutes.</w:t>
      </w:r>
    </w:p>
    <w:p>
      <w:r>
        <w:t xml:space="preserve">Positive Marks: 1</w:t>
      </w:r>
    </w:p>
    <w:p>
      <w:r>
        <w:t xml:space="preserve">Negative Marks: 0.33</w:t>
      </w:r>
    </w:p>
    <w:p/>
    <w:p>
      <w:r>
        <w:rPr>
          <w:b/>
        </w:rPr>
        <w:t xml:space="preserve">Question: In delayed hemolytic transfusion reaction (DHTR), the immune response is primarily mediated by:</w:t>
      </w:r>
    </w:p>
    <w:p>
      <w:r>
        <w:t xml:space="preserve">(a) Pre-existing IgM antibodies causing immediate complement-mediated hemolysis within hours</w:t>
      </w:r>
    </w:p>
    <w:p>
      <w:r>
        <w:t xml:space="preserve">(b) IgG immune antibodies from prior sensitization causing complement-independent extravascular hemolysis 3-10 days later</w:t>
      </w:r>
    </w:p>
    <w:p>
      <w:r>
        <w:t xml:space="preserve">(c) IgA antibodies in IgA-deficient recipients causing allergic manifestations</w:t>
      </w:r>
    </w:p>
    <w:p>
      <w:r>
        <w:t xml:space="preserve">(d) IgE-mediated anaphylaxis requiring emergency epinephrine administration</w:t>
      </w:r>
    </w:p>
    <w:p>
      <w:r>
        <w:t xml:space="preserve">Answer: b</w:t>
      </w:r>
    </w:p>
    <w:p>
      <w:r>
        <w:t xml:space="preserve">Solution: DHTR occurs when previously sensitized recipient (prior transfusion/pregnancy) develops anamnestic IgG response; hemolysis is primarily extravascular (spleen/liver) and occurs days later, not immediately. Option A describes acute hemolytic reactions (IgM). Option C causes transfusion reactions but with allergic, not hemolytic, manifestations. Option D describes anaphylaxis, not DHTR. Clinically: jaundice appears days 3-5, Hgb drops but hemoglobinuria is absent. KEY DIFFERENCE: ACUTE=IgM+complement+hours; DELAYED=IgG+extravascular+days.</w:t>
      </w:r>
    </w:p>
    <w:p>
      <w:r>
        <w:t xml:space="preserve">Positive Marks: 1</w:t>
      </w:r>
    </w:p>
    <w:p>
      <w:r>
        <w:t xml:space="preserve">Negative Marks: 0.33</w:t>
      </w:r>
    </w:p>
    <w:p/>
    <w:p>
      <w:r>
        <w:rPr>
          <w:b/>
        </w:rPr>
        <w:t xml:space="preserve">Question: Post-transfusion purpura (PTP) develops due to:</w:t>
      </w:r>
    </w:p>
    <w:p>
      <w:r>
        <w:t xml:space="preserve">(a) Platelet alloimmunization with formation of HPA (Human Platelet Antigen) antibodies causing immune thrombocytopenia</w:t>
      </w:r>
    </w:p>
    <w:p>
      <w:r>
        <w:t xml:space="preserve">(b) ABO incompatibility causing platelet consumption in spleen</w:t>
      </w:r>
    </w:p>
    <w:p>
      <w:r>
        <w:t xml:space="preserve">(c) Bacterial sepsis leading to disseminated intravascular coagulation (DIC)</w:t>
      </w:r>
    </w:p>
    <w:p>
      <w:r>
        <w:t xml:space="preserve">(d) Over-transfusion causing dilutional thrombocytopenia and bleeding</w:t>
      </w:r>
    </w:p>
    <w:p>
      <w:r>
        <w:t xml:space="preserve">Answer: a</w:t>
      </w:r>
    </w:p>
    <w:p>
      <w:r>
        <w:t xml:space="preserve">Solution: PTP is a rare complication (7-10 days post-transfusion) where recipient develops HPA-1a antibodies (usually from prior transfusion/pregnancy), leading to profound thrombocytopenia affecting both donor and recipient platelets; treated with IVIg or plasmapheresis. Option B causes hemolytic reactions, not thrombocytopenia. Option C causes DIC with low platelets + prolonged PT/PTT. Option D causes mild thrombocytopenia proportional to volume transfused. CLINICAL PEARL: PTP = selective antibodies to platelet-specific HPA antigens, not HLA.</w:t>
      </w:r>
    </w:p>
    <w:p>
      <w:r>
        <w:t xml:space="preserve">Positive Marks: 1</w:t>
      </w:r>
    </w:p>
    <w:p>
      <w:r>
        <w:t xml:space="preserve">Negative Marks: 0.33</w:t>
      </w:r>
    </w:p>
    <w:p/>
    <w:p>
      <w:r>
        <w:rPr>
          <w:b/>
        </w:rPr>
        <w:t xml:space="preserve">Question: Transfusion-associated graft-versus-host disease (TAGVHD) in immunocompromised patients is prevented by:</w:t>
      </w:r>
    </w:p>
    <w:p>
      <w:r>
        <w:t xml:space="preserve">(a) Irradiation of blood products with 2500 cGy to inactivate donor T-lymphocytes</w:t>
      </w:r>
    </w:p>
    <w:p>
      <w:r>
        <w:t xml:space="preserve">(b) Heating blood to 56°C for 30 minutes before transfusion</w:t>
      </w:r>
    </w:p>
    <w:p>
      <w:r>
        <w:t xml:space="preserve">(c) Administering immunosuppressive medications prophylactically</w:t>
      </w:r>
    </w:p>
    <w:p>
      <w:r>
        <w:t xml:space="preserve">(d) Transfusing only fresh whole blood within 4 hours of collection</w:t>
      </w:r>
    </w:p>
    <w:p>
      <w:r>
        <w:t xml:space="preserve">Answer: a</w:t>
      </w:r>
    </w:p>
    <w:p>
      <w:r>
        <w:t xml:space="preserve">Solution: Gamma irradiation prevents TAGVHD by destroying donor T-lymphocyte DNA replication ability without affecting RBC function or viability; critical in immunocompromised, neonatal, and cardiac surgery patients. Option B is used for CMV inactivation and other purposes but not for T-cell inactivation. Option C addresses recipient immunity but donor T-cells remain reactive. Option D doesn't prevent donor cell engraftment. RADIATION DOSE: 25 Gy (2500 cGy) standard, causes minimal red cell damage. INDICATION: Immunosuppressed, pregnancy, neonates, cardiac surgery.</w:t>
      </w:r>
    </w:p>
    <w:p>
      <w:r>
        <w:t xml:space="preserve">Positive Marks: 1</w:t>
      </w:r>
    </w:p>
    <w:p>
      <w:r>
        <w:t xml:space="preserve">Negative Marks: 0.33</w:t>
      </w:r>
    </w:p>
    <w:p/>
    <w:p>
      <w:r>
        <w:rPr>
          <w:b/>
        </w:rPr>
        <w:t xml:space="preserve">Question: Transfusion-associated circulatory overload (TACO) is most likely to develop in:</w:t>
      </w:r>
    </w:p>
    <w:p>
      <w:r>
        <w:t xml:space="preserve">(a) Elderly patients with compromised cardiac and renal function receiving rapid transfusions</w:t>
      </w:r>
    </w:p>
    <w:p>
      <w:r>
        <w:t xml:space="preserve">(b) Young, healthy individuals receiving massive transfusion for hemorrhage</w:t>
      </w:r>
    </w:p>
    <w:p>
      <w:r>
        <w:t xml:space="preserve">(c) Patients with hereditary spherocytosis requiring chronic transfusions</w:t>
      </w:r>
    </w:p>
    <w:p>
      <w:r>
        <w:t xml:space="preserve">(d) Recipients of O-negative blood due to incompatible plasma volume</w:t>
      </w:r>
    </w:p>
    <w:p>
      <w:r>
        <w:t xml:space="preserve">Answer: a</w:t>
      </w:r>
    </w:p>
    <w:p>
      <w:r>
        <w:t xml:space="preserve">Solution: TACO results from fluid overload in patients with cardiac/renal disease when transfusion exceeds compensatory capacity; manifests as pulmonary edema, hypertension, elevated JVP within 6 hours. Option B: healthy patients tolerate rapid transfusion well. Option C: chronic transfusion managed carefully. Option D: blood type doesn't directly cause TACO. Prevention includes slower infusion rates and diuretics in at-risk patients. DISTINGUISHING FROM TRALI: TACO = elevated CVP/pulmonary edema; TRALI = normal CVP/ARDS pattern.</w:t>
      </w:r>
    </w:p>
    <w:p>
      <w:r>
        <w:t xml:space="preserve">Positive Marks: 1</w:t>
      </w:r>
    </w:p>
    <w:p>
      <w:r>
        <w:t xml:space="preserve">Negative Marks: 0.33</w:t>
      </w:r>
    </w:p>
    <w:p/>
    <w:p>
      <w:r>
        <w:rPr>
          <w:b/>
        </w:rPr>
        <w:t xml:space="preserve">Question: CMV (Cytomegalovirus)-negative blood products are specifically indicated for:</w:t>
      </w:r>
    </w:p>
    <w:p>
      <w:r>
        <w:t xml:space="preserve">(a) Severely immunocompromised patients (HIV/AIDS, hematologic malignancies, transplant recipients) to prevent primary CMV infection and reactivation</w:t>
      </w:r>
    </w:p>
    <w:p>
      <w:r>
        <w:t xml:space="preserve">(b) All patients over age 65 to prevent age-related immunosuppression complications</w:t>
      </w:r>
    </w:p>
    <w:p>
      <w:r>
        <w:t xml:space="preserve">(c) Patients with acute hemolytic anemia requiring urgent transfusion support</w:t>
      </w:r>
    </w:p>
    <w:p>
      <w:r>
        <w:t xml:space="preserve">(d) Routine transfusions in immunocompetent patients to reduce transfusion reaction rates</w:t>
      </w:r>
    </w:p>
    <w:p>
      <w:r>
        <w:t xml:space="preserve">Answer: a</w:t>
      </w:r>
    </w:p>
    <w:p>
      <w:r>
        <w:t xml:space="preserve">Solution: CMV-seronegative blood (or leukocyte-filtered) is essential for immunocompromised patients who cannot mount immune response to CMV infection, preventing serious complications like pneumonitis, retinitis, or disseminated disease. Option B is unnecessary; elderly competent immune systems handle CMV. Option C depends on hemolysis cause, not immune status. Option D: CMV status doesn't reduce transfusion reactions in immunocompetent patients. GUIDELINE: CD4 &lt;50 requires CMV-negative products; CD4 &gt;100-200 may not require specific precautions.</w:t>
      </w:r>
    </w:p>
    <w:p>
      <w:r>
        <w:t xml:space="preserve">Positive Marks: 1</w:t>
      </w:r>
    </w:p>
    <w:p>
      <w:r>
        <w:t xml:space="preserve">Negative Marks: 0.33</w:t>
      </w:r>
    </w:p>
    <w:p/>
    <w:p>
      <w:r>
        <w:rPr>
          <w:b/>
        </w:rPr>
        <w:t xml:space="preserve">Question: Transfusion-transmitted infection risk is highest with which blood product under standard storage conditions?</w:t>
      </w:r>
    </w:p>
    <w:p>
      <w:r>
        <w:t xml:space="preserve">(a) Platelet concentrates stored at 20-24°C for 5 days due to bacterial proliferation risk</w:t>
      </w:r>
    </w:p>
    <w:p>
      <w:r>
        <w:t xml:space="preserve">(b) Packed RBCs stored at 1-6°C with controlled-rate freezing</w:t>
      </w:r>
    </w:p>
    <w:p>
      <w:r>
        <w:t xml:space="preserve">(c) Fresh Frozen Plasma stored at -18°C or lower</w:t>
      </w:r>
    </w:p>
    <w:p>
      <w:r>
        <w:t xml:space="preserve">(d) Cryoprecipitate stored at -40°C in medical-grade freezers</w:t>
      </w:r>
    </w:p>
    <w:p>
      <w:r>
        <w:t xml:space="preserve">Answer: a</w:t>
      </w:r>
    </w:p>
    <w:p>
      <w:r>
        <w:t xml:space="preserve">Solution: Platelet concentrates require room temperature storage (20-24°C) to maintain function, creating optimal conditions for bacterial growth even with gentle agitation; storage limited to 5 days vs. 42 days for packed RBCs. Option B: cold storage slows bacterial proliferation. Option C &amp; D: frozen products maintain sterility. Platelet contamination can cause bacterial sepsis. PREVENTION: Apheresis vs. pooled concentrates, rapid transfusion. CLINICAL: Fever during/after platelet transfusion = sepsis until proven otherwise.</w:t>
      </w:r>
    </w:p>
    <w:p>
      <w:r>
        <w:t xml:space="preserve">Positive Marks: 1</w:t>
      </w:r>
    </w:p>
    <w:p>
      <w:r>
        <w:t xml:space="preserve">Negative Marks: 0.33</w:t>
      </w:r>
    </w:p>
    <w:p/>
    <w:p>
      <w:r>
        <w:rPr>
          <w:b/>
        </w:rPr>
        <w:t xml:space="preserve">Question: A patient with hereditary spherocytosis requires urgent transfusion. Which saline solution should be avoided when preparing RBCs for this patient?</w:t>
      </w:r>
    </w:p>
    <w:p>
      <w:r>
        <w:t xml:space="preserve">(a) Normal isotonic saline (0.9% sodium chloride) which maintains cell integrity</w:t>
      </w:r>
    </w:p>
    <w:p>
      <w:r>
        <w:t xml:space="preserve">(b) Hypertonic saline solutions that cause crenation and cell lysis of already osmotically fragile spherocytes</w:t>
      </w:r>
    </w:p>
    <w:p>
      <w:r>
        <w:t xml:space="preserve">(c) Hypotonic solutions creating additional osmotic stress on inherently unstable cell membranes</w:t>
      </w:r>
    </w:p>
    <w:p>
      <w:r>
        <w:t xml:space="preserve">(d) Ringer's lactate as a balanced crystalloid electrolyte solution</w:t>
      </w:r>
    </w:p>
    <w:p>
      <w:r>
        <w:t xml:space="preserve">Answer: c</w:t>
      </w:r>
    </w:p>
    <w:p>
      <w:r>
        <w:t xml:space="preserve">Solution: Hereditary spherocytes have osmotically fragile membranes due to membrane protein (spectrin) defects; hypotonic solutions cause rapid water influx, hemolysis, and transfusion disaster. Options A &amp; D provide isotonic environments preserving cell integrity. Option B (hypertonic) causes crenation but not hemolysis as critically as hypotonic in spherocytes. Normal saline (0.9%) is the standard RBC diluent. PATHOPHYSIOLOGY: Spherocytes already exist at edge of osmotic tolerance; any hypotonic exposure precipitates hemolysis. CLINICAL TIP: 'Never use dextrose or hypotonic fluids with RBC transfusions.'</w:t>
      </w:r>
    </w:p>
    <w:p>
      <w:r>
        <w:t xml:space="preserve">Positive Marks: 1</w:t>
      </w:r>
    </w:p>
    <w:p>
      <w:r>
        <w:t xml:space="preserve">Negative Marks: 0.33</w:t>
      </w:r>
    </w:p>
    <w:sectPr>
      <w:pgSz w:w="11906" w:h="16838"/>
      <w:pgMar w:top="1134" w:right="1134" w:bottom="1134" w:left="1134"/>
    </w:sectPr>
  </w:body>
</w:document>
</file>