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urea cycle occurs in which cellular compartments?</w:t>
      </w:r>
    </w:p>
    <w:p>
      <w:r>
        <w:t xml:space="preserve">(a) Mitochondrial matrix and cytoplasm</w:t>
      </w:r>
    </w:p>
    <w:p>
      <w:r>
        <w:t xml:space="preserve">(b) Mitochondrial matrix only</w:t>
      </w:r>
    </w:p>
    <w:p>
      <w:r>
        <w:t xml:space="preserve">(c) Cytoplasm only</w:t>
      </w:r>
    </w:p>
    <w:p>
      <w:r>
        <w:t xml:space="preserve">(d) Endoplasmic reticulum and nucleus</w:t>
      </w:r>
    </w:p>
    <w:p>
      <w:r>
        <w:t xml:space="preserve">Answer: a</w:t>
      </w:r>
    </w:p>
    <w:p>
      <w:r>
        <w:t xml:space="preserve">Solution: The urea cycle requires both compartments: carbamoyl phosphate synthetase I and ornithine transcarbamylase are mitochondrial enzymes, while argininosuccinate synthase, argininosuccinate lyase, arginase, and associated reactions are cytoplasmic. This dual-compartment nature necessitates transport systems for intermediates across the mitochondrial membrane. Option B ignores critical cytoplasmic reactions. Options C and D identify incorrect cellular locations.</w:t>
      </w:r>
    </w:p>
    <w:p>
      <w:r>
        <w:t xml:space="preserve">Positive Marks: 1</w:t>
      </w:r>
    </w:p>
    <w:p>
      <w:r>
        <w:t xml:space="preserve">Negative Marks: 0.33</w:t>
      </w:r>
    </w:p>
    <w:p/>
    <w:p>
      <w:r>
        <w:rPr>
          <w:b/>
        </w:rPr>
        <w:t xml:space="preserve">Question: Which enzyme catalyzes the first committed step of the urea cycle by condensing ammonia with CO₂?</w:t>
      </w:r>
    </w:p>
    <w:p>
      <w:r>
        <w:t xml:space="preserve">(a) Carbamoyl phosphate synthetase I</w:t>
      </w:r>
    </w:p>
    <w:p>
      <w:r>
        <w:t xml:space="preserve">(b) Carbamoyl phosphate synthetase II</w:t>
      </w:r>
    </w:p>
    <w:p>
      <w:r>
        <w:t xml:space="preserve">(c) Ornithine transcarbamylase</w:t>
      </w:r>
    </w:p>
    <w:p>
      <w:r>
        <w:t xml:space="preserve">(d) Argininosuccinate synthase</w:t>
      </w:r>
    </w:p>
    <w:p>
      <w:r>
        <w:t xml:space="preserve">Answer: a</w:t>
      </w:r>
    </w:p>
    <w:p>
      <w:r>
        <w:t xml:space="preserve">Solution: Carbamoyl phosphate synthetase I catalyzes formation of carbamoyl phosphate from ammonia, CO₂, and 2 ATP, making it the first and rate-limiting step specific to the urea cycle. CPS II is involved in pyrimidine synthesis, not ammonia detoxification. OTC catalyzes the second step. Argininosuccinate synthase acts at step 3. Mnemonic: CPS I = urea cycle; CPS II = pyrimidine biosynthesis.</w:t>
      </w:r>
    </w:p>
    <w:p>
      <w:r>
        <w:t xml:space="preserve">Positive Marks: 1</w:t>
      </w:r>
    </w:p>
    <w:p>
      <w:r>
        <w:t xml:space="preserve">Negative Marks: 0.33</w:t>
      </w:r>
    </w:p>
    <w:p/>
    <w:p>
      <w:r>
        <w:rPr>
          <w:b/>
        </w:rPr>
        <w:t xml:space="preserve">Question: The primary source of ammonia for the urea cycle is derived from which of the following?</w:t>
      </w:r>
    </w:p>
    <w:p>
      <w:r>
        <w:t xml:space="preserve">(a) Deamination of amino acids, particularly from glutamate and aspartate</w:t>
      </w:r>
    </w:p>
    <w:p>
      <w:r>
        <w:t xml:space="preserve">(b) Direct absorption from intestinal amino acids only</w:t>
      </w:r>
    </w:p>
    <w:p>
      <w:r>
        <w:t xml:space="preserve">(c) Oxidation of fatty acids</w:t>
      </w:r>
    </w:p>
    <w:p>
      <w:r>
        <w:t xml:space="preserve">(d) Metabolism of purines and pyrimidines</w:t>
      </w:r>
    </w:p>
    <w:p>
      <w:r>
        <w:t xml:space="preserve">Answer: a</w:t>
      </w:r>
    </w:p>
    <w:p>
      <w:r>
        <w:t xml:space="preserve">Solution: Amino acid deamination, especially glutamate dehydrogenase and transamination reactions, provides ~90% of ammonia for the cycle. Glutamate and aspartate are primary nitrogen donors. Intestinal absorption contributes minimally to ammonia generation. Fatty acid oxidation produces acetyl-CoA, not ammonia. Purine/pyrimidine degradation produces uric acid and contributes negligibly to ammonia pools.</w:t>
      </w:r>
    </w:p>
    <w:p>
      <w:r>
        <w:t xml:space="preserve">Positive Marks: 1</w:t>
      </w:r>
    </w:p>
    <w:p>
      <w:r>
        <w:t xml:space="preserve">Negative Marks: 0.33</w:t>
      </w:r>
    </w:p>
    <w:p/>
    <w:p>
      <w:r>
        <w:rPr>
          <w:b/>
        </w:rPr>
        <w:t xml:space="preserve">Question: The main purpose of the urea cycle is to accomplish which function?</w:t>
      </w:r>
    </w:p>
    <w:p>
      <w:r>
        <w:t xml:space="preserve">(a) Convert toxic ammonia to non-toxic urea for urinary excretion</w:t>
      </w:r>
    </w:p>
    <w:p>
      <w:r>
        <w:t xml:space="preserve">(b) Synthesize all essential amino acids for protein synthesis</w:t>
      </w:r>
    </w:p>
    <w:p>
      <w:r>
        <w:t xml:space="preserve">(c) Generate energy through oxidative phosphorylation</w:t>
      </w:r>
    </w:p>
    <w:p>
      <w:r>
        <w:t xml:space="preserve">(d) Regulate blood pH exclusively through bicarbonate formation</w:t>
      </w:r>
    </w:p>
    <w:p>
      <w:r>
        <w:t xml:space="preserve">Answer: a</w:t>
      </w:r>
    </w:p>
    <w:p>
      <w:r>
        <w:t xml:space="preserve">Solution: The urea cycle's primary function is ammonia detoxification: converting highly neurotoxic ammonia into non-toxic, water-soluble urea for renal excretion. This justifies the cycle's significant ATP cost. Amino acid synthesis occurs through transamination and other pathways. The cycle doesn't directly generate ATP; pH regulation is secondary. Memory aid: Ammonia toxic → Urea safe → Urine exit.</w:t>
      </w:r>
    </w:p>
    <w:p>
      <w:r>
        <w:t xml:space="preserve">Positive Marks: 1</w:t>
      </w:r>
    </w:p>
    <w:p>
      <w:r>
        <w:t xml:space="preserve">Negative Marks: 0.33</w:t>
      </w:r>
    </w:p>
    <w:p/>
    <w:p>
      <w:r>
        <w:rPr>
          <w:b/>
        </w:rPr>
        <w:t xml:space="preserve">Question: Which cofactor is absolutely essential for carbamoyl phosphate synthetase I activity in the urea cycle?</w:t>
      </w:r>
    </w:p>
    <w:p>
      <w:r>
        <w:t xml:space="preserve">(a) N-acetylglutamate (NAG)</w:t>
      </w:r>
    </w:p>
    <w:p>
      <w:r>
        <w:t xml:space="preserve">(b) Pyridoxal phosphate (vitamin B₆)</w:t>
      </w:r>
    </w:p>
    <w:p>
      <w:r>
        <w:t xml:space="preserve">(c) Tetrahydrofolate (THF)</w:t>
      </w:r>
    </w:p>
    <w:p>
      <w:r>
        <w:t xml:space="preserve">(d) Biotin (vitamin B₇)</w:t>
      </w:r>
    </w:p>
    <w:p>
      <w:r>
        <w:t xml:space="preserve">Answer: a</w:t>
      </w:r>
    </w:p>
    <w:p>
      <w:r>
        <w:t xml:space="preserve">Solution: N-acetylglutamate serves as both an allosteric activator and essential cofactor for CPS I, creating a bridge between protein metabolism and ammonia detoxification. High protein intake increases glutamate and NAG levels, proportionally accelerating the urea cycle. Pyridoxal phosphate functions in transamination reactions but not CPS I. THF and biotin have other metabolic roles. Key concept: NAG links protein dietary intake to ammonia disposal capacity.</w:t>
      </w:r>
    </w:p>
    <w:p>
      <w:r>
        <w:t xml:space="preserve">Positive Marks: 1</w:t>
      </w:r>
    </w:p>
    <w:p>
      <w:r>
        <w:t xml:space="preserve">Negative Marks: 0.33</w:t>
      </w:r>
    </w:p>
    <w:p/>
    <w:p>
      <w:r>
        <w:rPr>
          <w:b/>
        </w:rPr>
        <w:t xml:space="preserve">Question: Ammonia produced in extrahepatic tissues is primarily transported to the liver for detoxification through which mechanism?</w:t>
      </w:r>
    </w:p>
    <w:p>
      <w:r>
        <w:t xml:space="preserve">(a) Glutamine synthesis in muscle; glutamine transported to liver and hydrolyzed to release ammonia</w:t>
      </w:r>
    </w:p>
    <w:p>
      <w:r>
        <w:t xml:space="preserve">(b) Direct free ammonia transport in blood without carrier molecules</w:t>
      </w:r>
    </w:p>
    <w:p>
      <w:r>
        <w:t xml:space="preserve">(c) Alanine-glucose cycle mechanism exclusively</w:t>
      </w:r>
    </w:p>
    <w:p>
      <w:r>
        <w:t xml:space="preserve">(d) Urinary excretion of ammonia from renal tubules</w:t>
      </w:r>
    </w:p>
    <w:p>
      <w:r>
        <w:t xml:space="preserve">Answer: a</w:t>
      </w:r>
    </w:p>
    <w:p>
      <w:r>
        <w:t xml:space="preserve">Solution: Muscle synthesizes glutamine from glutamate and ammonia via glutamine synthetase; glutamine is then transported to the liver where glutaminase releases ammonia for urea cycle processing. This glucose-alanine cycle component safely transports nitrogen from periphery to liver. Direct ammonia transport is minimal due to neurotoxicity. Alanine-glucose cycle primarily transports carbon skeletons, not nitrogen. Kidneys filter and reabsorb, not excrete ammonia. Transport sequence: Muscle → Glutamine → Liver → Urea cycle.</w:t>
      </w:r>
    </w:p>
    <w:p>
      <w:r>
        <w:t xml:space="preserve">Positive Marks: 1</w:t>
      </w:r>
    </w:p>
    <w:p>
      <w:r>
        <w:t xml:space="preserve">Negative Marks: 0.33</w:t>
      </w:r>
    </w:p>
    <w:p/>
    <w:p>
      <w:r>
        <w:rPr>
          <w:b/>
        </w:rPr>
        <w:t xml:space="preserve">Question: Citrulline, the first unique intermediate of the urea cycle, is formed by the reaction catalyzed by which enzyme?</w:t>
      </w:r>
    </w:p>
    <w:p>
      <w:r>
        <w:t xml:space="preserve">(a) Ornithine transcarbamylase (OTC)</w:t>
      </w:r>
    </w:p>
    <w:p>
      <w:r>
        <w:t xml:space="preserve">(b) Argininosuccinate synthase</w:t>
      </w:r>
    </w:p>
    <w:p>
      <w:r>
        <w:t xml:space="preserve">(c) Argininosuccinate lyase</w:t>
      </w:r>
    </w:p>
    <w:p>
      <w:r>
        <w:t xml:space="preserve">(d) Arginase</w:t>
      </w:r>
    </w:p>
    <w:p>
      <w:r>
        <w:t xml:space="preserve">Answer: a</w:t>
      </w:r>
    </w:p>
    <w:p>
      <w:r>
        <w:t xml:space="preserve">Solution: Ornithine transcarbamylase catalyzes the second-step reaction: carbamoyl phosphate + ornithine → citrulline + inorganic phosphate. This mitochondrial enzyme is most frequently deficient in inherited urea cycle disorders (~50% of cases). Argininosuccinate synthase (step 3) acts on citrulline to produce argininosuccinate. Lyase and arginase catalyze subsequent steps. OTC deficiency accounts for the majority of urea cycle disorders and is X-linked inherited.</w:t>
      </w:r>
    </w:p>
    <w:p>
      <w:r>
        <w:t xml:space="preserve">Positive Marks: 1</w:t>
      </w:r>
    </w:p>
    <w:p>
      <w:r>
        <w:t xml:space="preserve">Negative Marks: 0.33</w:t>
      </w:r>
    </w:p>
    <w:p/>
    <w:p>
      <w:r>
        <w:rPr>
          <w:b/>
        </w:rPr>
        <w:t xml:space="preserve">Question: The normal blood ammonia level in healthy fasting adults is approximately how much?</w:t>
      </w:r>
    </w:p>
    <w:p>
      <w:r>
        <w:t xml:space="preserve">(a) 15-45 μmol/L</w:t>
      </w:r>
    </w:p>
    <w:p>
      <w:r>
        <w:t xml:space="preserve">(b) 100-150 μmol/L</w:t>
      </w:r>
    </w:p>
    <w:p>
      <w:r>
        <w:t xml:space="preserve">(c) 200-300 μmol/L</w:t>
      </w:r>
    </w:p>
    <w:p>
      <w:r>
        <w:t xml:space="preserve">(d) 400-500 μmol/L</w:t>
      </w:r>
    </w:p>
    <w:p>
      <w:r>
        <w:t xml:space="preserve">Answer: a</w:t>
      </w:r>
    </w:p>
    <w:p>
      <w:r>
        <w:t xml:space="preserve">Solution: Normal fasting blood ammonia concentration is 15-45 μmol/L (or 25-50 μg/dL using alternative units). The liver's efficient urea cycle maintains this narrow range despite continuous ammonia generation from amino acid deamination. Values above 50 μmol/L indicate hyperammonemia requiring investigation and intervention. Higher options represent increasingly severe hyperammonemia with escalating neurological risk. This baseline is critical for recognizing abnormal values in clinical practice.</w:t>
      </w:r>
    </w:p>
    <w:p>
      <w:r>
        <w:t xml:space="preserve">Positive Marks: 1</w:t>
      </w:r>
    </w:p>
    <w:p>
      <w:r>
        <w:t xml:space="preserve">Negative Marks: 0.33</w:t>
      </w:r>
    </w:p>
    <w:p/>
    <w:p>
      <w:r>
        <w:rPr>
          <w:b/>
        </w:rPr>
        <w:t xml:space="preserve">Question: Hyperammonemia is clinically defined as a blood ammonia level exceeding which threshold?</w:t>
      </w:r>
    </w:p>
    <w:p>
      <w:r>
        <w:t xml:space="preserve">(a) 50 μmol/L in adults (approximately 70 μg/dL)</w:t>
      </w:r>
    </w:p>
    <w:p>
      <w:r>
        <w:t xml:space="preserve">(b) 100 μmol/L in adults</w:t>
      </w:r>
    </w:p>
    <w:p>
      <w:r>
        <w:t xml:space="preserve">(c) 150 μmol/L in adults</w:t>
      </w:r>
    </w:p>
    <w:p>
      <w:r>
        <w:t xml:space="preserve">(d) 250 μmol/L in adults</w:t>
      </w:r>
    </w:p>
    <w:p>
      <w:r>
        <w:t xml:space="preserve">Answer: a</w:t>
      </w:r>
    </w:p>
    <w:p>
      <w:r>
        <w:t xml:space="preserve">Solution: Hyperammonemia is defined as ammonia &gt;50 μmol/L, using modern SI units standardized in clinical laboratories. Clinical neurological symptoms typically appear at levels &gt;100 μmol/L, though individual tolerance varies based on rate of rise and patient age. This diagnostic threshold must be recognized quickly to prevent irreversible hepatic encephalopathy and permanent brain damage. Early identification and treatment are essential for outcome.</w:t>
      </w:r>
    </w:p>
    <w:p>
      <w:r>
        <w:t xml:space="preserve">Positive Marks: 1</w:t>
      </w:r>
    </w:p>
    <w:p>
      <w:r>
        <w:t xml:space="preserve">Negative Marks: 0.33</w:t>
      </w:r>
    </w:p>
    <w:p/>
    <w:p>
      <w:r>
        <w:rPr>
          <w:b/>
        </w:rPr>
        <w:t xml:space="preserve">Question: Which clinical sign is most pathognomonic (characteristic) of severe hyperammonemia affecting the central nervous system?</w:t>
      </w:r>
    </w:p>
    <w:p>
      <w:r>
        <w:t xml:space="preserve">(a) Asterixis (flapping tremor), altered mental status, and encephalopathy</w:t>
      </w:r>
    </w:p>
    <w:p>
      <w:r>
        <w:t xml:space="preserve">(b) Persistent high-grade fever with normal mental status</w:t>
      </w:r>
    </w:p>
    <w:p>
      <w:r>
        <w:t xml:space="preserve">(c) Severe hypoglycemia with recurrent seizures</w:t>
      </w:r>
    </w:p>
    <w:p>
      <w:r>
        <w:t xml:space="preserve">(d) Profound hypertension with occipital headache only</w:t>
      </w:r>
    </w:p>
    <w:p>
      <w:r>
        <w:t xml:space="preserve">Answer: a</w:t>
      </w:r>
    </w:p>
    <w:p>
      <w:r>
        <w:t xml:space="preserve">Solution: Asterixis (flapping tremor of extended arms) is pathognomonic for hepatic encephalopathy from ammonia toxicity. It reflects impaired cerebral metabolism and neurotransmitter dysfunction. Accompanying signs include confusion, lethargy, ataxia, and progression to coma if untreated. Fever is not characteristic of ammonia toxicity per se. Hypoglycemia and hypertension are separate complications requiring independent management. Asterixis is the clinical pearl indicating urgent ammonia-lowering intervention needed.</w:t>
      </w:r>
    </w:p>
    <w:p>
      <w:r>
        <w:t xml:space="preserve">Positive Marks: 1</w:t>
      </w:r>
    </w:p>
    <w:p>
      <w:r>
        <w:t xml:space="preserve">Negative Marks: 0.33</w:t>
      </w:r>
    </w:p>
    <w:p/>
    <w:p>
      <w:r>
        <w:rPr>
          <w:b/>
        </w:rPr>
        <w:t xml:space="preserve">Question: Ornithine transcarbamylase (OTC) deficiency accounts for approximately what percentage of all inherited urea cycle disorders?</w:t>
      </w:r>
    </w:p>
    <w:p>
      <w:r>
        <w:t xml:space="preserve">(a) 50%</w:t>
      </w:r>
    </w:p>
    <w:p>
      <w:r>
        <w:t xml:space="preserve">(b) 25%</w:t>
      </w:r>
    </w:p>
    <w:p>
      <w:r>
        <w:t xml:space="preserve">(c) 10%</w:t>
      </w:r>
    </w:p>
    <w:p>
      <w:r>
        <w:t xml:space="preserve">(d) 5%</w:t>
      </w:r>
    </w:p>
    <w:p>
      <w:r>
        <w:t xml:space="preserve">Answer: a</w:t>
      </w:r>
    </w:p>
    <w:p>
      <w:r>
        <w:t xml:space="preserve">Solution: OTC deficiency accounts for approximately 50% of all inherited urea cycle disorders, making it the most common form. It follows X-linked recessive inheritance, predominantly affecting males who present with severe neonatal hyperammonemia. Heterozygous females show variable clinical manifestations due to random X-inactivation patterns. The other percentages underestimate OTC's disease burden. This high prevalence is critical for understanding disease epidemiology and guiding genetic counseling in families.</w:t>
      </w:r>
    </w:p>
    <w:p>
      <w:r>
        <w:t xml:space="preserve">Positive Marks: 1</w:t>
      </w:r>
    </w:p>
    <w:p>
      <w:r>
        <w:t xml:space="preserve">Negative Marks: 0.33</w:t>
      </w:r>
    </w:p>
    <w:p/>
    <w:p>
      <w:r>
        <w:rPr>
          <w:b/>
        </w:rPr>
        <w:t xml:space="preserve">Question: How many enzyme-catalyzed sequential reactions comprise the complete urea cycle?</w:t>
      </w:r>
    </w:p>
    <w:p>
      <w:r>
        <w:t xml:space="preserve">(a) 5 reactions</w:t>
      </w:r>
    </w:p>
    <w:p>
      <w:r>
        <w:t xml:space="preserve">(b) 4 reactions</w:t>
      </w:r>
    </w:p>
    <w:p>
      <w:r>
        <w:t xml:space="preserve">(c) 6 reactions</w:t>
      </w:r>
    </w:p>
    <w:p>
      <w:r>
        <w:t xml:space="preserve">(d) 7 reactions</w:t>
      </w:r>
    </w:p>
    <w:p>
      <w:r>
        <w:t xml:space="preserve">Answer: a</w:t>
      </w:r>
    </w:p>
    <w:p>
      <w:r>
        <w:t xml:space="preserve">Solution: The urea cycle consists of 5 enzyme-catalyzed reactions: (1) carbamoyl phosphate synthetase I, (2) ornithine transcarbamylase, (3) argininosuccinate synthase, (4) argininosuccinate lyase, and (5) arginase. Ornithine transaminase, which recycles ornithine in kidney and intestine, is considered ancillary rather than core. International standards consistently recognize these 5 enzymes as the definitive cycle. Mnemonic: COAPT or 'Cats Often Are Perched on Trees' (Carbamoyl, Ornithine, Argininosuccinate, Pyrroline, Arginine).</w:t>
      </w:r>
    </w:p>
    <w:p>
      <w:r>
        <w:t xml:space="preserve">Positive Marks: 1</w:t>
      </w:r>
    </w:p>
    <w:p>
      <w:r>
        <w:t xml:space="preserve">Negative Marks: 0.33</w:t>
      </w:r>
    </w:p>
    <w:p/>
    <w:p>
      <w:r>
        <w:rPr>
          <w:b/>
        </w:rPr>
        <w:t xml:space="preserve">Question: Ornithine's primary role in the urea cycle is to function as which of the following?</w:t>
      </w:r>
    </w:p>
    <w:p>
      <w:r>
        <w:t xml:space="preserve">(a) The recycled nitrogen acceptor molecule for carbamoyl groups; it combines with carbamoyl phosphate and is regenerated each cycle</w:t>
      </w:r>
    </w:p>
    <w:p>
      <w:r>
        <w:t xml:space="preserve">(b) The final nitrogen-containing product excreted unchanged in urine</w:t>
      </w:r>
    </w:p>
    <w:p>
      <w:r>
        <w:t xml:space="preserve">(c) An enzyme cofactor that directly catalyzes ammonia fixation reactions</w:t>
      </w:r>
    </w:p>
    <w:p>
      <w:r>
        <w:t xml:space="preserve">(d) A competitive inhibitor of carbamoyl phosphate synthetase I</w:t>
      </w:r>
    </w:p>
    <w:p>
      <w:r>
        <w:t xml:space="preserve">Answer: a</w:t>
      </w:r>
    </w:p>
    <w:p>
      <w:r>
        <w:t xml:space="preserve">Solution: Ornithine cycles through the pathway: it accepts carbamoyl phosphate to form citrulline, is eventually regenerated at the cycle's terminus when arginase cleaves arginine, and returns to the mitochondria to accept another carbamoyl group. Each ornithine molecule can process multiple ammonia molecules per cycle. Urea (not ornithine) is the excretory nitrogenous product. Ornithine is neither an enzyme cofactor nor inhibitor. This recycling property makes ornithine supplementation therapeutically beneficial in certain hyperammonemia states.</w:t>
      </w:r>
    </w:p>
    <w:p>
      <w:r>
        <w:t xml:space="preserve">Positive Marks: 1</w:t>
      </w:r>
    </w:p>
    <w:p>
      <w:r>
        <w:t xml:space="preserve">Negative Marks: 0.33</w:t>
      </w:r>
    </w:p>
    <w:p/>
    <w:p>
      <w:r>
        <w:rPr>
          <w:b/>
        </w:rPr>
        <w:t xml:space="preserve">Question: A high-protein diet accelerates the urea cycle's ammonia-detoxifying capacity primarily by increasing which regulatory molecule?</w:t>
      </w:r>
    </w:p>
    <w:p>
      <w:r>
        <w:t xml:space="preserve">(a) N-acetylglutamate (NAG), the allosteric activator of carbamoyl phosphate synthetase I</w:t>
      </w:r>
    </w:p>
    <w:p>
      <w:r>
        <w:t xml:space="preserve">(b) Cytoplasmic carbamoyl phosphate concentration directly</w:t>
      </w:r>
    </w:p>
    <w:p>
      <w:r>
        <w:t xml:space="preserve">(c) Circulating free ammonia concentration in blood</w:t>
      </w:r>
    </w:p>
    <w:p>
      <w:r>
        <w:t xml:space="preserve">(d) Mitochondrial ornithine levels and transporter expression</w:t>
      </w:r>
    </w:p>
    <w:p>
      <w:r>
        <w:t xml:space="preserve">Answer: a</w:t>
      </w:r>
    </w:p>
    <w:p>
      <w:r>
        <w:t xml:space="preserve">Solution: High protein intake increases amino acid deamination, raising intracellular glutamate levels and consequently N-acetylglutamate production. NAG allosterically activates CPS I, proportionally increasing urea cycle flux matched to protein intake. This elegant feedback mechanism ensures ammonia detoxification capacity scales with dietary protein. Elevated carbamoyl phosphate is a consequence, not the initiator. Free ammonia is actively kept low through this cycle activation. This regulatory relationship is essential for understanding ammonia homeostasis.</w:t>
      </w:r>
    </w:p>
    <w:p>
      <w:r>
        <w:t xml:space="preserve">Positive Marks: 1</w:t>
      </w:r>
    </w:p>
    <w:p>
      <w:r>
        <w:t xml:space="preserve">Negative Marks: 0.33</w:t>
      </w:r>
    </w:p>
    <w:p/>
    <w:p>
      <w:r>
        <w:rPr>
          <w:b/>
        </w:rPr>
        <w:t xml:space="preserve">Question: Hyperammonemia causes severe neurological toxicity primarily by interfering with which metabolic process in brain astrocytes?</w:t>
      </w:r>
    </w:p>
    <w:p>
      <w:r>
        <w:t xml:space="preserve">(a) Glutamate metabolism and glutamine synthesis, leading to glutamate depletion, excitotoxicity, and increased astrocyte osmolarity causing cerebral edema</w:t>
      </w:r>
    </w:p>
    <w:p>
      <w:r>
        <w:t xml:space="preserve">(b) Direct uncoupling of oxidative phosphorylation in neuronal mitochondria</w:t>
      </w:r>
    </w:p>
    <w:p>
      <w:r>
        <w:t xml:space="preserve">(c) Inhibition of glycolytic ATP production in Krebs cycle</w:t>
      </w:r>
    </w:p>
    <w:p>
      <w:r>
        <w:t xml:space="preserve">(d) Disruption of myelin formation and oligodendrocyte function</w:t>
      </w:r>
    </w:p>
    <w:p>
      <w:r>
        <w:t xml:space="preserve">Answer: a</w:t>
      </w:r>
    </w:p>
    <w:p>
      <w:r>
        <w:t xml:space="preserve">Solution: Ammonia is rapidly taken up by astrocytes and incorporated into glutamine via glutamine synthetase, depleting glutamate and causing excitotoxic neuronal damage. Excess glutamine raises astrocyte osmolarity, triggering cerebral edema (Alzheimer type II gliosis). Ammonia also impairs GABA synthesis and disrupts inhibitory neurotransmission. Direct mitochondrial uncoupling doesn't occur. Glycolysis itself isn't directly inhibited. Myelin disruption is not the primary acute mechanism. This astrocyte-centered toxicity explains significant CNS symptoms even with moderate hyperammonemia.</w:t>
      </w:r>
    </w:p>
    <w:p>
      <w:r>
        <w:t xml:space="preserve">Positive Marks: 1</w:t>
      </w:r>
    </w:p>
    <w:p>
      <w:r>
        <w:t xml:space="preserve">Negative Marks: 0.33</w:t>
      </w:r>
    </w:p>
    <w:p/>
    <w:p>
      <w:r>
        <w:rPr>
          <w:b/>
        </w:rPr>
        <w:t xml:space="preserve">Question: Carbamoyl phosphate synthetase I (CPS I) deficiency typically presents in the neonatal period with which clinical features?</w:t>
      </w:r>
    </w:p>
    <w:p>
      <w:r>
        <w:t xml:space="preserve">(a) Severe hyperammonemia (often &gt;1000 μmol/L), lethargy, seizures, poor feeding, and respiratory alkalosis within the first week of life</w:t>
      </w:r>
    </w:p>
    <w:p>
      <w:r>
        <w:t xml:space="preserve">(b) Delayed development and mild hyperammonemia detected only after 2 years of age</w:t>
      </w:r>
    </w:p>
    <w:p>
      <w:r>
        <w:t xml:space="preserve">(c) Recurrent acute pancreatitis with persistently normal blood ammonia levels</w:t>
      </w:r>
    </w:p>
    <w:p>
      <w:r>
        <w:t xml:space="preserve">(d) Chronic diarrhea and progressive failure to thrive with normal metabolic screening</w:t>
      </w:r>
    </w:p>
    <w:p>
      <w:r>
        <w:t xml:space="preserve">Answer: a</w:t>
      </w:r>
    </w:p>
    <w:p>
      <w:r>
        <w:t xml:space="preserve">Solution: CPS I deficiency (autosomal recessive) is the most severe urea cycle disorder, presenting with overwhelming hyperammonemia in the first days of life. Infants show lethargy, poor feeding, vomiting, seizures, hypoglycemia, and hyperventilation (respiratory alkalosis from CNS ammonia toxicity). Without immediate intervention (hemodialysis, ammonia-lowering medications, protein restriction), the condition is rapidly fatal. Neonatal screening programs now detect this critical disorder. Early recognition and aggressive treatment are life-saving.</w:t>
      </w:r>
    </w:p>
    <w:p>
      <w:r>
        <w:t xml:space="preserve">Positive Marks: 1</w:t>
      </w:r>
    </w:p>
    <w:p>
      <w:r>
        <w:t xml:space="preserve">Negative Marks: 0.33</w:t>
      </w:r>
    </w:p>
    <w:p/>
    <w:p>
      <w:r>
        <w:rPr>
          <w:b/>
        </w:rPr>
        <w:t xml:space="preserve">Question: Hyperornithinemia-Hyperammonemia-Homocitrullinuria (HHH) syndrome results from deficiency of which protein/transporter?</w:t>
      </w:r>
    </w:p>
    <w:p>
      <w:r>
        <w:t xml:space="preserve">(a) Mitochondrial ornithine transporter 1 (ORNT1), preventing ornithine entry into mitochondria and causing secondary ammonia detoxification impairment</w:t>
      </w:r>
    </w:p>
    <w:p>
      <w:r>
        <w:t xml:space="preserve">(b) Hepatic carnitine transporter, impairing fatty acid β-oxidation capacity</w:t>
      </w:r>
    </w:p>
    <w:p>
      <w:r>
        <w:t xml:space="preserve">(c) Renal amino acid reabsorption transporter, leading to excessive urinary ammonia wasting</w:t>
      </w:r>
    </w:p>
    <w:p>
      <w:r>
        <w:t xml:space="preserve">(d) Intestinal glutamine transporter, preventing ammonia uptake from portal blood</w:t>
      </w:r>
    </w:p>
    <w:p>
      <w:r>
        <w:t xml:space="preserve">Answer: a</w:t>
      </w:r>
    </w:p>
    <w:p>
      <w:r>
        <w:t xml:space="preserve">Solution: HHH syndrome is a rare autosomal recessive disorder caused by mutations in ORNT1, the mitochondrial ornithine transporter. Ornithine accumulates in cytoplasm (hyperornithinemia) while failing to enter mitochondria for the urea cycle, resulting in hyperammonemia. Homocitrulline accumulates as a marker compound. Unlike primary urea cycle enzyme deficiencies, this transport defect indirectly impairs ammonia detoxification. Recognition of this pattern is crucial for accurate diagnosis and distinguishes it from other hyperammonemia causes.</w:t>
      </w:r>
    </w:p>
    <w:p>
      <w:r>
        <w:t xml:space="preserve">Positive Marks: 1</w:t>
      </w:r>
    </w:p>
    <w:p>
      <w:r>
        <w:t xml:space="preserve">Negative Marks: 0.33</w:t>
      </w:r>
    </w:p>
    <w:p/>
    <w:p>
      <w:r>
        <w:rPr>
          <w:b/>
        </w:rPr>
        <w:t xml:space="preserve">Question: In patients with hyperammonemia, sodium benzoate lowers blood ammonia by which mechanism of action?</w:t>
      </w:r>
    </w:p>
    <w:p>
      <w:r>
        <w:t xml:space="preserve">(a) Conjugating with glutamine to form hippurate, which is rapidly excreted renally, removing nitrogen from the body and bypassing the urea cycle</w:t>
      </w:r>
    </w:p>
    <w:p>
      <w:r>
        <w:t xml:space="preserve">(b) Directly inhibiting hepatic carbamoyl phosphate synthetase I enzyme activity</w:t>
      </w:r>
    </w:p>
    <w:p>
      <w:r>
        <w:t xml:space="preserve">(c) Enhancing direct oxidative conversion of ammonia to CO₂ and water</w:t>
      </w:r>
    </w:p>
    <w:p>
      <w:r>
        <w:t xml:space="preserve">(d) Inhibiting intestinal bacterial urease production and ammonia generation</w:t>
      </w:r>
    </w:p>
    <w:p>
      <w:r>
        <w:t xml:space="preserve">Answer: a</w:t>
      </w:r>
    </w:p>
    <w:p>
      <w:r>
        <w:t xml:space="preserve">Solution: Sodium benzoate conjugates with glutamine via acylase enzymes to form hippurate (N-benzoylglycine), which is readily excreted in urine. This mechanism diverts glutamine (containing nitrogen derived from ammonia) out of the body, effectively removing ammonia from circulation via an alternative pathway. Each mole of benzoate removes approximately 2 moles of nitrogen. The drug does not directly inhibit CPS I, enhance ammonia oxidation, or affect bacterial ammonia production. Sodium phenylbutyrate works via similar mechanism through phenylacetate.</w:t>
      </w:r>
    </w:p>
    <w:p>
      <w:r>
        <w:t xml:space="preserve">Positive Marks: 1</w:t>
      </w:r>
    </w:p>
    <w:p>
      <w:r>
        <w:t xml:space="preserve">Negative Marks: 0.33</w:t>
      </w:r>
    </w:p>
    <w:p/>
    <w:p>
      <w:r>
        <w:rPr>
          <w:b/>
        </w:rPr>
        <w:t xml:space="preserve">Question: Ornithine transcarbamylase (OTC) deficiency follows which inheritance pattern, and what prognosis do males with complete enzyme deficiency typically have?</w:t>
      </w:r>
    </w:p>
    <w:p>
      <w:r>
        <w:t xml:space="preserve">(a) X-linked recessive; hemizygous males with complete deficiency present with severe neonatal hyperammonemia and high mortality without immediate intervention</w:t>
      </w:r>
    </w:p>
    <w:p>
      <w:r>
        <w:t xml:space="preserve">(b) Autosomal recessive; affected males and females show identical disease severity and age of onset</w:t>
      </w:r>
    </w:p>
    <w:p>
      <w:r>
        <w:t xml:space="preserve">(c) Autosomal dominant with reduced penetrance; 50% of offspring from affected parent inherit the mutation</w:t>
      </w:r>
    </w:p>
    <w:p>
      <w:r>
        <w:t xml:space="preserve">(d) Mitochondrial inheritance; all offspring from affected mothers are affected regardless of gender</w:t>
      </w:r>
    </w:p>
    <w:p>
      <w:r>
        <w:t xml:space="preserve">Answer: a</w:t>
      </w:r>
    </w:p>
    <w:p>
      <w:r>
        <w:t xml:space="preserve">Solution: OTC deficiency is inherited as X-linked recessive. Hemizygous males carrying a single mutant allele typically exhibit complete enzyme deficiency and present with severe neonatal hyperammonemia (often &gt;1000 μmol/L), seizures, and encephalopathy within the first week. Mortality is high without aggressive early treatment. Heterozygous females show variable phenotypes ranging from asymptomatic to symptomatic due to random X-inactivation. Autosomal and mitochondrial patterns do not apply. This inheritance pattern is critical for genetic counseling and prenatal diagnosis discussion.</w:t>
      </w:r>
    </w:p>
    <w:p>
      <w:r>
        <w:t xml:space="preserve">Positive Marks: 1</w:t>
      </w:r>
    </w:p>
    <w:p>
      <w:r>
        <w:t xml:space="preserve">Negative Marks: 0.33</w:t>
      </w:r>
    </w:p>
    <w:p/>
    <w:p>
      <w:r>
        <w:rPr>
          <w:b/>
        </w:rPr>
        <w:t xml:space="preserve">Question: Which medication, a precursor to phenylacetate, is commonly used alongside ammonia-lowering therapy to provide an alternative nitrogen-disposal pathway?</w:t>
      </w:r>
    </w:p>
    <w:p>
      <w:r>
        <w:t xml:space="preserve">(a) Sodium phenylbutyrate, which undergoes β-oxidation to phenylacetate and conjugates with glutamine to form phenylacetylglutamine</w:t>
      </w:r>
    </w:p>
    <w:p>
      <w:r>
        <w:t xml:space="preserve">(b) Sodium acetate, which directly oxidizes to acetyl-CoA and enhances ammonia incorporation</w:t>
      </w:r>
    </w:p>
    <w:p>
      <w:r>
        <w:t xml:space="preserve">(c) Sodium pyruvate, which transamionates with free ammonia to form alanine</w:t>
      </w:r>
    </w:p>
    <w:p>
      <w:r>
        <w:t xml:space="preserve">(d) Sodium succinate, which replenishes Krebs cycle intermediates and enhances ammonia oxidation</w:t>
      </w:r>
    </w:p>
    <w:p>
      <w:r>
        <w:t xml:space="preserve">Answer: a</w:t>
      </w:r>
    </w:p>
    <w:p>
      <w:r>
        <w:t xml:space="preserve">Solution: Sodium phenylbutyrate undergoes hepatic β-oxidation to form phenylacetate, which then conjugates with glutamine via acylase to form phenylacetylglutamine—an alternative nitrogen-disposal pathway excreted renally. Like benzoate, it effectively removes ~2 moles of nitrogen per mole of drug. Phenylbutyrate has a better taste profile than benzoate and is often preferred for chronic management. Sodium acetate, pyruvate, and succinate have different metabolic roles and do not provide alternative nitrogen removal pathways. Both benzoate and phenylbutyrate are standard hyperammonemia treatments.</w:t>
      </w:r>
    </w:p>
    <w:p>
      <w:r>
        <w:t xml:space="preserve">Positive Marks: 1</w:t>
      </w:r>
    </w:p>
    <w:p>
      <w:r>
        <w:t xml:space="preserve">Negative Marks: 0.33</w:t>
      </w:r>
    </w:p>
    <w:sectPr>
      <w:pgSz w:w="11906" w:h="16838"/>
      <w:pgMar w:top="1134" w:right="1134" w:bottom="1134" w:left="1134"/>
    </w:sectPr>
  </w:body>
</w:document>
</file>