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mineral deficiency is the most common cause of preventable goiter worldwide?</w:t>
      </w:r>
    </w:p>
    <w:p>
      <w:r>
        <w:t xml:space="preserve">(a) Zinc deficiency</w:t>
      </w:r>
    </w:p>
    <w:p>
      <w:r>
        <w:t xml:space="preserve">(b) Iodine deficiency</w:t>
      </w:r>
    </w:p>
    <w:p>
      <w:r>
        <w:t xml:space="preserve">(c) Iron deficiency</w:t>
      </w:r>
    </w:p>
    <w:p>
      <w:r>
        <w:t xml:space="preserve">(d) Copper deficiency</w:t>
      </w:r>
    </w:p>
    <w:p>
      <w:r>
        <w:t xml:space="preserve">Answer: b</w:t>
      </w:r>
    </w:p>
    <w:p>
      <w:r>
        <w:t xml:space="preserve">Solution: Iodine deficiency is the leading cause of preventable goiter globally, affecting over 200 million people. Iodine is essential for thyroid hormone synthesis; its deficiency causes thyroid enlargement (goiter) to compensate for reduced hormone production. Zinc, iron, and copper deficiencies cause different clinical manifestations but do not directly cause goiter. The INC syllabus emphasizes iodine as the key mineral for thyroid health, with RDA 150 µg/day for adults.</w:t>
      </w:r>
    </w:p>
    <w:p>
      <w:r>
        <w:t xml:space="preserve">Positive Marks: 1</w:t>
      </w:r>
    </w:p>
    <w:p>
      <w:r>
        <w:t xml:space="preserve">Negative Marks: 0.33</w:t>
      </w:r>
    </w:p>
    <w:p/>
    <w:p>
      <w:r>
        <w:rPr>
          <w:b/>
        </w:rPr>
        <w:t xml:space="preserve">Question: A nursing student observes a patient with dermatitis, diarrhea, and alopecia. Which trace element deficiency is most likely?</w:t>
      </w:r>
    </w:p>
    <w:p>
      <w:r>
        <w:t xml:space="preserve">(a) Magnesium</w:t>
      </w:r>
    </w:p>
    <w:p>
      <w:r>
        <w:t xml:space="preserve">(b) Selenium</w:t>
      </w:r>
    </w:p>
    <w:p>
      <w:r>
        <w:t xml:space="preserve">(c) Zinc</w:t>
      </w:r>
    </w:p>
    <w:p>
      <w:r>
        <w:t xml:space="preserve">(d) Iodine</w:t>
      </w:r>
    </w:p>
    <w:p>
      <w:r>
        <w:t xml:space="preserve">Answer: c</w:t>
      </w:r>
    </w:p>
    <w:p>
      <w:r>
        <w:t xml:space="preserve">Solution: The triad of dermatitis, diarrhea, and alopecia is classic for zinc deficiency (seen in acrodermatitis). Zinc is crucial for protein synthesis, immune function, and skin integrity. Magnesium deficiency causes neuromuscular symptoms, selenium deficiency causes Keshan disease, and iodine deficiency causes goiter—none present this specific triad. Mnemonic: 'Zinc = Skin, GI, Hair' for these three manifestations.</w:t>
      </w:r>
    </w:p>
    <w:p>
      <w:r>
        <w:t xml:space="preserve">Positive Marks: 1</w:t>
      </w:r>
    </w:p>
    <w:p>
      <w:r>
        <w:t xml:space="preserve">Negative Marks: 0.33</w:t>
      </w:r>
    </w:p>
    <w:p/>
    <w:p>
      <w:r>
        <w:rPr>
          <w:b/>
        </w:rPr>
        <w:t xml:space="preserve">Question: What is the primary role of magnesium in cardiac muscle physiology?</w:t>
      </w:r>
    </w:p>
    <w:p>
      <w:r>
        <w:t xml:space="preserve">(a) Increases cardiac output directly</w:t>
      </w:r>
    </w:p>
    <w:p>
      <w:r>
        <w:t xml:space="preserve">(b) Acts as a cofactor for Na-K-ATPase pump</w:t>
      </w:r>
    </w:p>
    <w:p>
      <w:r>
        <w:t xml:space="preserve">(c) Inhibits myocardial contraction</w:t>
      </w:r>
    </w:p>
    <w:p>
      <w:r>
        <w:t xml:space="preserve">(d) Promotes cardiac fibrosis</w:t>
      </w:r>
    </w:p>
    <w:p>
      <w:r>
        <w:t xml:space="preserve">Answer: b</w:t>
      </w:r>
    </w:p>
    <w:p>
      <w:r>
        <w:t xml:space="preserve">Solution: Magnesium is essential for Na-K-ATPase function and intracellular potassium regulation, maintaining cardiac electrolyte balance and normal rhythm. It acts as a natural calcium antagonist. Deficiency causes cardiac arrhythmias, hypertension, and increased risk of sudden cardiac death. Magnesium does not increase output directly, inhibit contraction, or cause fibrosis—these are incorrect mechanisms. RDA for magnesium is 310-420 mg/day for adults.</w:t>
      </w:r>
    </w:p>
    <w:p>
      <w:r>
        <w:t xml:space="preserve">Positive Marks: 1</w:t>
      </w:r>
    </w:p>
    <w:p>
      <w:r>
        <w:t xml:space="preserve">Negative Marks: 0.33</w:t>
      </w:r>
    </w:p>
    <w:p/>
    <w:p>
      <w:r>
        <w:rPr>
          <w:b/>
        </w:rPr>
        <w:t xml:space="preserve">Question: Which of the following is a clinical sign of copper deficiency?</w:t>
      </w:r>
    </w:p>
    <w:p>
      <w:r>
        <w:t xml:space="preserve">(a) Hyperplasia of thyroid</w:t>
      </w:r>
    </w:p>
    <w:p>
      <w:r>
        <w:t xml:space="preserve">(b) Microcytic anemia resistant to iron therapy</w:t>
      </w:r>
    </w:p>
    <w:p>
      <w:r>
        <w:t xml:space="preserve">(c) Hypercalcemia</w:t>
      </w:r>
    </w:p>
    <w:p>
      <w:r>
        <w:t xml:space="preserve">(d) Goiter</w:t>
      </w:r>
    </w:p>
    <w:p>
      <w:r>
        <w:t xml:space="preserve">Answer: b</w:t>
      </w:r>
    </w:p>
    <w:p>
      <w:r>
        <w:t xml:space="preserve">Solution: Copper deficiency causes microcytic anemia because copper is essential for ceruloplasmin synthesis and iron metabolism. The anemia is iron-resistant because copper deficiency impairs iron absorption and utilization, not iron stores. Thyroid hyperplasia occurs with iodine deficiency, hypercalcemia with vitamin D excess, and goiter with iodine deficiency. Copper is a key cofactor for cytochrome c oxidase and ferroxidase activity.</w:t>
      </w:r>
    </w:p>
    <w:p>
      <w:r>
        <w:t xml:space="preserve">Positive Marks: 1</w:t>
      </w:r>
    </w:p>
    <w:p>
      <w:r>
        <w:t xml:space="preserve">Negative Marks: 0.33</w:t>
      </w:r>
    </w:p>
    <w:p/>
    <w:p>
      <w:r>
        <w:rPr>
          <w:b/>
        </w:rPr>
        <w:t xml:space="preserve">Question: A patient with hypothyroidism despite adequate iodine intake shows elevated TSH. The most likely reason is malabsorption of which element?</w:t>
      </w:r>
    </w:p>
    <w:p>
      <w:r>
        <w:t xml:space="preserve">(a) Zinc affecting thyroid peroxidase</w:t>
      </w:r>
    </w:p>
    <w:p>
      <w:r>
        <w:t xml:space="preserve">(b) Selenium for glutathione peroxidase</w:t>
      </w:r>
    </w:p>
    <w:p>
      <w:r>
        <w:t xml:space="preserve">(c) Magnesium for hormone transport</w:t>
      </w:r>
    </w:p>
    <w:p>
      <w:r>
        <w:t xml:space="preserve">(d) Iron for ferritin synthesis</w:t>
      </w:r>
    </w:p>
    <w:p>
      <w:r>
        <w:t xml:space="preserve">Answer: b</w:t>
      </w:r>
    </w:p>
    <w:p>
      <w:r>
        <w:t xml:space="preserve">Solution: Selenium is a critical component of glutathione peroxidase and thioredoxin reductase, which protect thyroid tissue from oxidative damage and convert T4 to active T3. Selenium deficiency impairs thyroid function despite adequate iodine. While zinc affects thyroid peroxidase, selenium's role in thyroid hormone activation is more clinically significant when deficient. This is a moderate-to-complex concept emphasizing selenium's role in Hashimoto's thyroiditis pathogenesis.</w:t>
      </w:r>
    </w:p>
    <w:p>
      <w:r>
        <w:t xml:space="preserve">Positive Marks: 1</w:t>
      </w:r>
    </w:p>
    <w:p>
      <w:r>
        <w:t xml:space="preserve">Negative Marks: 0.33</w:t>
      </w:r>
    </w:p>
    <w:p/>
    <w:p>
      <w:r>
        <w:rPr>
          <w:b/>
        </w:rPr>
        <w:t xml:space="preserve">Question: Why does zinc absorption decrease when phytic acid intake is high?</w:t>
      </w:r>
    </w:p>
    <w:p>
      <w:r>
        <w:t xml:space="preserve">(a) Phytic acid increases gastric pH</w:t>
      </w:r>
    </w:p>
    <w:p>
      <w:r>
        <w:t xml:space="preserve">(b) Phytic acid forms insoluble complexes with zinc</w:t>
      </w:r>
    </w:p>
    <w:p>
      <w:r>
        <w:t xml:space="preserve">(c) Phytic acid stimulates zinc excretion</w:t>
      </w:r>
    </w:p>
    <w:p>
      <w:r>
        <w:t xml:space="preserve">(d) Phytic acid competes with zinc for transporters</w:t>
      </w:r>
    </w:p>
    <w:p>
      <w:r>
        <w:t xml:space="preserve">Answer: b</w:t>
      </w:r>
    </w:p>
    <w:p>
      <w:r>
        <w:t xml:space="preserve">Solution: Phytic acid (found in whole grains, legumes, nuts) binds zinc in the intestinal lumen, forming insoluble complexes that cannot be absorbed. This is why bioavailability of zinc from plant sources is lower than from animal sources. Phytic acid does not alter gastric pH, increase excretion, or compete at transporter level—it forms chelation complexes. Mnemonic: 'Phytate = Zinc Chelator' for dietary counseling in nursing.</w:t>
      </w:r>
    </w:p>
    <w:p>
      <w:r>
        <w:t xml:space="preserve">Positive Marks: 1</w:t>
      </w:r>
    </w:p>
    <w:p>
      <w:r>
        <w:t xml:space="preserve">Negative Marks: 0.33</w:t>
      </w:r>
    </w:p>
    <w:p/>
    <w:p>
      <w:r>
        <w:rPr>
          <w:b/>
        </w:rPr>
        <w:t xml:space="preserve">Question: A pregnant woman with pre-eclampsia receives intravenous magnesium sulfate. What is the primary mechanism of its anticonvulsant effect?</w:t>
      </w:r>
    </w:p>
    <w:p>
      <w:r>
        <w:t xml:space="preserve">(a) Increases GABA production</w:t>
      </w:r>
    </w:p>
    <w:p>
      <w:r>
        <w:t xml:space="preserve">(b) Acts as a voltage-dependent calcium channel blocker</w:t>
      </w:r>
    </w:p>
    <w:p>
      <w:r>
        <w:t xml:space="preserve">(c) Decreases serum sodium levels</w:t>
      </w:r>
    </w:p>
    <w:p>
      <w:r>
        <w:t xml:space="preserve">(d) Enhances placental perfusion</w:t>
      </w:r>
    </w:p>
    <w:p>
      <w:r>
        <w:t xml:space="preserve">Answer: b</w:t>
      </w:r>
    </w:p>
    <w:p>
      <w:r>
        <w:t xml:space="preserve">Solution: Magnesium acts as a natural calcium antagonist, blocking N-methyl-D-aspartate (NMDA) receptors and voltage-dependent calcium channels, thereby reducing neuronal excitability and preventing seizures. This is the standard of care for pre-eclampsia management in nursing. Magnesium does not increase GABA directly, does not alter sodium significantly, nor does it work primarily by improving perfusion. The mechanism is neuroprotective through calcium channel blockade, making it the first-line agent for seizure prophylaxis in eclampsia.</w:t>
      </w:r>
    </w:p>
    <w:p>
      <w:r>
        <w:t xml:space="preserve">Positive Marks: 1</w:t>
      </w:r>
    </w:p>
    <w:p>
      <w:r>
        <w:t xml:space="preserve">Negative Marks: 0.33</w:t>
      </w:r>
    </w:p>
    <w:p/>
    <w:p>
      <w:r>
        <w:rPr>
          <w:b/>
        </w:rPr>
        <w:t xml:space="preserve">Question: A patient on prolonged total parenteral nutrition (TPN) without adequate copper supplementation develops anemia and neutropenia. What is the pathophysiological mechanism?</w:t>
      </w:r>
    </w:p>
    <w:p>
      <w:r>
        <w:t xml:space="preserve">(a) Direct bone marrow suppression</w:t>
      </w:r>
    </w:p>
    <w:p>
      <w:r>
        <w:t xml:space="preserve">(b) Impaired iron absorption and ferroxidase activity</w:t>
      </w:r>
    </w:p>
    <w:p>
      <w:r>
        <w:t xml:space="preserve">(c) Increased hemolysis</w:t>
      </w:r>
    </w:p>
    <w:p>
      <w:r>
        <w:t xml:space="preserve">(d) Decreased vitamin B12 synthesis</w:t>
      </w:r>
    </w:p>
    <w:p>
      <w:r>
        <w:t xml:space="preserve">Answer: b</w:t>
      </w:r>
    </w:p>
    <w:p>
      <w:r>
        <w:t xml:space="preserve">Solution: Copper is essential for ferroxidase (ceruloplasmin) synthesis, which oxidizes iron from Fe2+ to Fe3+ for absorption and transport. Without copper, iron cannot be properly utilized despite adequate dietary intake, leading to iron-deficiency anemia. Additionally, copper is needed for cytochrome c oxidase in white blood cell energy metabolism, explaining neutropenia. Vitamin B12 requires cobalt, not copper. This is a critical TPN management concept in nursing care.</w:t>
      </w:r>
    </w:p>
    <w:p>
      <w:r>
        <w:t xml:space="preserve">Positive Marks: 1</w:t>
      </w:r>
    </w:p>
    <w:p>
      <w:r>
        <w:t xml:space="preserve">Negative Marks: 0.33</w:t>
      </w:r>
    </w:p>
    <w:p/>
    <w:p>
      <w:r>
        <w:rPr>
          <w:b/>
        </w:rPr>
        <w:t xml:space="preserve">Question: What is the recommended daily intake of zinc for adult nursing students according to INC guidelines?</w:t>
      </w:r>
    </w:p>
    <w:p>
      <w:r>
        <w:t xml:space="preserve">(a) 5-10 mg/day</w:t>
      </w:r>
    </w:p>
    <w:p>
      <w:r>
        <w:t xml:space="preserve">(b) 8-11 mg/day for males, 8 mg/day for females</w:t>
      </w:r>
    </w:p>
    <w:p>
      <w:r>
        <w:t xml:space="preserve">(c) 15-20 mg/day</w:t>
      </w:r>
    </w:p>
    <w:p>
      <w:r>
        <w:t xml:space="preserve">(d) 20-25 mg/day</w:t>
      </w:r>
    </w:p>
    <w:p>
      <w:r>
        <w:t xml:space="preserve">Answer: b</w:t>
      </w:r>
    </w:p>
    <w:p>
      <w:r>
        <w:t xml:space="preserve">Solution: The INC B.Sc Nursing syllabus recommends 8-11 mg/day for adult males and 8 mg/day for adult females (increased to 11-12 mg during pregnancy and lactation). Zinc RDA varies by age and sex based on WHO/FAO guidelines. Lower intakes (5-10 mg) are insufficient for adults, and 15-20 mg represents upper safe limits for supplementation. This is essential knowledge for nutrition counseling and dietary assessment in clinical nursing practice.</w:t>
      </w:r>
    </w:p>
    <w:p>
      <w:r>
        <w:t xml:space="preserve">Positive Marks: 1</w:t>
      </w:r>
    </w:p>
    <w:p>
      <w:r>
        <w:t xml:space="preserve">Negative Marks: 0.33</w:t>
      </w:r>
    </w:p>
    <w:p/>
    <w:p>
      <w:r>
        <w:rPr>
          <w:b/>
        </w:rPr>
        <w:t xml:space="preserve">Question: Why is zinc particularly important in wound healing after surgery?</w:t>
      </w:r>
    </w:p>
    <w:p>
      <w:r>
        <w:t xml:space="preserve">(a) Increases collagen deposition by fibroblasts</w:t>
      </w:r>
    </w:p>
    <w:p>
      <w:r>
        <w:t xml:space="preserve">(b) Enhances angiogenesis through VEGF synthesis</w:t>
      </w:r>
    </w:p>
    <w:p>
      <w:r>
        <w:t xml:space="preserve">(c) Is required for DNA polymerase and protein synthesis</w:t>
      </w:r>
    </w:p>
    <w:p>
      <w:r>
        <w:t xml:space="preserve">(d) All of the above</w:t>
      </w:r>
    </w:p>
    <w:p>
      <w:r>
        <w:t xml:space="preserve">Answer: d</w:t>
      </w:r>
    </w:p>
    <w:p>
      <w:r>
        <w:t xml:space="preserve">Solution: Zinc is a cofactor for multiple enzymes critical to wound healing: DNA polymerase (for cell proliferation), RNA polymerase (for protein synthesis), and metalloproteins involved in collagen synthesis and angiogenesis. Its zinc-finger proteins regulate growth factor signaling. All three mechanisms contribute to optimal wound healing. Zinc deficiency delays epithelialization and increases infection risk. This is why zinc supplementation is recommended perioperatively in nursing care protocols.</w:t>
      </w:r>
    </w:p>
    <w:p>
      <w:r>
        <w:t xml:space="preserve">Positive Marks: 1</w:t>
      </w:r>
    </w:p>
    <w:p>
      <w:r>
        <w:t xml:space="preserve">Negative Marks: 0.33</w:t>
      </w:r>
    </w:p>
    <w:p/>
    <w:p>
      <w:r>
        <w:rPr>
          <w:b/>
        </w:rPr>
        <w:t xml:space="preserve">Question: A patient presents with muscle cramps, tremors, and personality changes. Laboratory shows ionized calcium is normal. Which mineral deficiency is most likely?</w:t>
      </w:r>
    </w:p>
    <w:p>
      <w:r>
        <w:t xml:space="preserve">(a) Calcium deficiency</w:t>
      </w:r>
    </w:p>
    <w:p>
      <w:r>
        <w:t xml:space="preserve">(b) Magnesium deficiency</w:t>
      </w:r>
    </w:p>
    <w:p>
      <w:r>
        <w:t xml:space="preserve">(c) Phosphate deficiency</w:t>
      </w:r>
    </w:p>
    <w:p>
      <w:r>
        <w:t xml:space="preserve">(d) Zinc deficiency</w:t>
      </w:r>
    </w:p>
    <w:p>
      <w:r>
        <w:t xml:space="preserve">Answer: b</w:t>
      </w:r>
    </w:p>
    <w:p>
      <w:r>
        <w:t xml:space="preserve">Solution: Magnesium deficiency causes neuromuscular symptoms (cramps, tremors) and CNS manifestations (personality changes, depression) even when serum calcium is normal. Magnesium is required for calcium regulation and nerve conduction; its deficiency mimics hypocalcemia symptoms. The key clinical clue is normal ionized calcium ruling out primary hypocalcemia. This presentation is common in chronic diarrhea, diuretic use, and alcohol abuse, requiring magnesium supplementation (300-400 mg/day).</w:t>
      </w:r>
    </w:p>
    <w:p>
      <w:r>
        <w:t xml:space="preserve">Positive Marks: 1</w:t>
      </w:r>
    </w:p>
    <w:p>
      <w:r>
        <w:t xml:space="preserve">Negative Marks: 0.33</w:t>
      </w:r>
    </w:p>
    <w:p/>
    <w:p>
      <w:r>
        <w:rPr>
          <w:b/>
        </w:rPr>
        <w:t xml:space="preserve">Question: Which trace element acts as a cofactor for glutathione peroxidase and is protective against oxidative stress in thyroid tissue?</w:t>
      </w:r>
    </w:p>
    <w:p>
      <w:r>
        <w:t xml:space="preserve">(a) Iodine</w:t>
      </w:r>
    </w:p>
    <w:p>
      <w:r>
        <w:t xml:space="preserve">(b) Selenium</w:t>
      </w:r>
    </w:p>
    <w:p>
      <w:r>
        <w:t xml:space="preserve">(c) Zinc</w:t>
      </w:r>
    </w:p>
    <w:p>
      <w:r>
        <w:t xml:space="preserve">(d) Molybdenum</w:t>
      </w:r>
    </w:p>
    <w:p>
      <w:r>
        <w:t xml:space="preserve">Answer: b</w:t>
      </w:r>
    </w:p>
    <w:p>
      <w:r>
        <w:t xml:space="preserve">Solution: Selenium is incorporated into selenoproteins, particularly glutathione peroxidase and thioredoxin reductase, which neutralize reactive oxygen species and protect the thyroid from oxidative damage. Selenium deficiency impairs thyroid peroxidase function and increases autoimmune thyroiditis risk. Iodine is for hormone synthesis, zinc for peroxidase activity, and molybdenum for sulfite oxidase. Selenium RDA is 55 µg/day, with higher needs in areas of low soil selenium.</w:t>
      </w:r>
    </w:p>
    <w:p>
      <w:r>
        <w:t xml:space="preserve">Positive Marks: 1</w:t>
      </w:r>
    </w:p>
    <w:p>
      <w:r>
        <w:t xml:space="preserve">Negative Marks: 0.33</w:t>
      </w:r>
    </w:p>
    <w:p/>
    <w:p>
      <w:r>
        <w:rPr>
          <w:b/>
        </w:rPr>
        <w:t xml:space="preserve">Question: A patient with long-standing liver cirrhosis develops neurological symptoms due to impaired synthesis of which element-dependent protein?</w:t>
      </w:r>
    </w:p>
    <w:p>
      <w:r>
        <w:t xml:space="preserve">(a) Ferritin (iron)</w:t>
      </w:r>
    </w:p>
    <w:p>
      <w:r>
        <w:t xml:space="preserve">(b) Ceruloplasmin (copper)</w:t>
      </w:r>
    </w:p>
    <w:p>
      <w:r>
        <w:t xml:space="preserve">(c) Transferrin (iron)</w:t>
      </w:r>
    </w:p>
    <w:p>
      <w:r>
        <w:t xml:space="preserve">(d) Albumin (zinc)</w:t>
      </w:r>
    </w:p>
    <w:p>
      <w:r>
        <w:t xml:space="preserve">Answer: b</w:t>
      </w:r>
    </w:p>
    <w:p>
      <w:r>
        <w:t xml:space="preserve">Solution: Ceruloplasmin, synthesized in the liver, requires copper for its function and structure. In liver cirrhosis, decreased ceruloplasmin leads to copper accumulation in the brain and other organs, causing Wilson disease-like neurological symptoms (tremor, ataxia, behavioral changes). Ferritin and transferrin synthesis is impaired but iron toxicity develops differently. Albumin binds zinc but is not the primary copper-dependent protein. This highlights copper's critical role in liver metabolism and neurological health.</w:t>
      </w:r>
    </w:p>
    <w:p>
      <w:r>
        <w:t xml:space="preserve">Positive Marks: 1</w:t>
      </w:r>
    </w:p>
    <w:p>
      <w:r>
        <w:t xml:space="preserve">Negative Marks: 0.33</w:t>
      </w:r>
    </w:p>
    <w:p/>
    <w:p>
      <w:r>
        <w:rPr>
          <w:b/>
        </w:rPr>
        <w:t xml:space="preserve">Question: During thyroid hormone synthesis, iodine is incorporated into thyroglobulin by which enzyme?</w:t>
      </w:r>
    </w:p>
    <w:p>
      <w:r>
        <w:t xml:space="preserve">(a) Thyroid peroxidase</w:t>
      </w:r>
    </w:p>
    <w:p>
      <w:r>
        <w:t xml:space="preserve">(b) Thyroglobulin peroxidase</w:t>
      </w:r>
    </w:p>
    <w:p>
      <w:r>
        <w:t xml:space="preserve">(c) Iodide oxidase</w:t>
      </w:r>
    </w:p>
    <w:p>
      <w:r>
        <w:t xml:space="preserve">(d) Thyroperoxidase</w:t>
      </w:r>
    </w:p>
    <w:p>
      <w:r>
        <w:t xml:space="preserve">Answer: a</w:t>
      </w:r>
    </w:p>
    <w:p>
      <w:r>
        <w:t xml:space="preserve">Solution: Thyroid peroxidase (TPO) catalyzes the iodination of tyrosyl residues in thyroglobulin, converting inorganic iodide (I-) to reactive iodine (I2 or I+), which then binds to tyrosine to form MIT (monoiodotyrosine) and DIT (diiodotyrosine). This is the rate-limiting step of thyroid hormone synthesis. Zinc and selenium are cofactors enhancing TPO function. This is a fundamental biochemistry concept in the INC nursing syllabus on thyroid physiology.</w:t>
      </w:r>
    </w:p>
    <w:p>
      <w:r>
        <w:t xml:space="preserve">Positive Marks: 1</w:t>
      </w:r>
    </w:p>
    <w:p>
      <w:r>
        <w:t xml:space="preserve">Negative Marks: 0.33</w:t>
      </w:r>
    </w:p>
    <w:p/>
    <w:p>
      <w:r>
        <w:rPr>
          <w:b/>
        </w:rPr>
        <w:t xml:space="preserve">Question: Which zinc-containing metalloproteins are most critically involved in gene expression and immune function?</w:t>
      </w:r>
    </w:p>
    <w:p>
      <w:r>
        <w:t xml:space="preserve">(a) Zinc fingers and MHC proteins</w:t>
      </w:r>
    </w:p>
    <w:p>
      <w:r>
        <w:t xml:space="preserve">(b) Carbonic anhydrase and alcohol dehydrogenase</w:t>
      </w:r>
    </w:p>
    <w:p>
      <w:r>
        <w:t xml:space="preserve">(c) Alkaline phosphatase and carboxypeptidase</w:t>
      </w:r>
    </w:p>
    <w:p>
      <w:r>
        <w:t xml:space="preserve">(d) Lysyl oxidase and superoxide dismutase</w:t>
      </w:r>
    </w:p>
    <w:p>
      <w:r>
        <w:t xml:space="preserve">Answer: a</w:t>
      </w:r>
    </w:p>
    <w:p>
      <w:r>
        <w:t xml:space="preserve">Solution: Zinc-finger motifs are DNA-binding domains in transcription factors (&gt;2000 identified) that regulate gene expression. Zinc is also essential for MHC presentation and T-cell receptor signaling, directly affecting immune response. Other options contain zinc-dependent enzymes but are not primarily involved in gene regulation and immunity at this level. Zinc deficiency causes immunosuppression and increased infection susceptibility. This is an advanced concept linking zinc to immunity and molecular biology in nursing education.</w:t>
      </w:r>
    </w:p>
    <w:p>
      <w:r>
        <w:t xml:space="preserve">Positive Marks: 1</w:t>
      </w:r>
    </w:p>
    <w:p>
      <w:r>
        <w:t xml:space="preserve">Negative Marks: 0.33</w:t>
      </w:r>
    </w:p>
    <w:p/>
    <w:p>
      <w:r>
        <w:rPr>
          <w:b/>
        </w:rPr>
        <w:t xml:space="preserve">Question: A patient on loop diuretics develops cardiac arrhythmias and neuromuscular weakness. Apart from potassium, which mineral deficiency is most likely contributing?</w:t>
      </w:r>
    </w:p>
    <w:p>
      <w:r>
        <w:t xml:space="preserve">(a) Iron</w:t>
      </w:r>
    </w:p>
    <w:p>
      <w:r>
        <w:t xml:space="preserve">(b) Magnesium</w:t>
      </w:r>
    </w:p>
    <w:p>
      <w:r>
        <w:t xml:space="preserve">(c) Iodine</w:t>
      </w:r>
    </w:p>
    <w:p>
      <w:r>
        <w:t xml:space="preserve">(d) Copper</w:t>
      </w:r>
    </w:p>
    <w:p>
      <w:r>
        <w:t xml:space="preserve">Answer: b</w:t>
      </w:r>
    </w:p>
    <w:p>
      <w:r>
        <w:t xml:space="preserve">Solution: Loop diuretics cause significant urinary losses of magnesium (20-30% of filtered load) along with potassium, causing hypomagnesemia. Magnesium deficiency impairs Na-K-ATPase function and cardiac electrolyte balance, exacerbating hypokalemia-induced arrhythmias. Even if potassium is repleted, magnesium deficiency prevents potassium retention (total body magnesium ~25 g, mostly intracellular). This is why magnesium monitoring and supplementation are critical in nursing care for diuretic users, especially with cardiac disease.</w:t>
      </w:r>
    </w:p>
    <w:p>
      <w:r>
        <w:t xml:space="preserve">Positive Marks: 1</w:t>
      </w:r>
    </w:p>
    <w:p>
      <w:r>
        <w:t xml:space="preserve">Negative Marks: 0.33</w:t>
      </w:r>
    </w:p>
    <w:p/>
    <w:p>
      <w:r>
        <w:rPr>
          <w:b/>
        </w:rPr>
        <w:t xml:space="preserve">Question: Why does parathyroid hormone (PTH) action on bone become impaired in magnesium deficiency despite normal serum calcium?</w:t>
      </w:r>
    </w:p>
    <w:p>
      <w:r>
        <w:t xml:space="preserve">(a) Magnesium is required for PTH synthesis</w:t>
      </w:r>
    </w:p>
    <w:p>
      <w:r>
        <w:t xml:space="preserve">(b) Magnesium is a cofactor for PTH receptor signaling cascade</w:t>
      </w:r>
    </w:p>
    <w:p>
      <w:r>
        <w:t xml:space="preserve">(c) Magnesium prevents phosphate reabsorption</w:t>
      </w:r>
    </w:p>
    <w:p>
      <w:r>
        <w:t xml:space="preserve">(d) Magnesium increases vitamin D metabolism</w:t>
      </w:r>
    </w:p>
    <w:p>
      <w:r>
        <w:t xml:space="preserve">Answer: b</w:t>
      </w:r>
    </w:p>
    <w:p>
      <w:r>
        <w:t xml:space="preserve">Solution: Magnesium is essential for adenylyl cyclase and protein kinase C activation in PTH receptor signaling. Without adequate magnesium, PTH cannot activate its second messenger system on osteoblasts and renal tubules, despite normal PTH and calcium levels. This causes 'PTH resistance' in magnesium deficiency, explaining paradoxical hypocalcemia unresponsive to PTH supplementation. This is a complex endocrine-mineral interaction tested in advanced nursing exams, bridging biochemistry and pathophysiology.</w:t>
      </w:r>
    </w:p>
    <w:p>
      <w:r>
        <w:t xml:space="preserve">Positive Marks: 1</w:t>
      </w:r>
    </w:p>
    <w:p>
      <w:r>
        <w:t xml:space="preserve">Negative Marks: 0.33</w:t>
      </w:r>
    </w:p>
    <w:p/>
    <w:p>
      <w:r>
        <w:rPr>
          <w:b/>
        </w:rPr>
        <w:t xml:space="preserve">Question: A patient with chronic malabsorption shows anemia, bone pain, and neurological symptoms. Deficiencies of which two minerals are most likely working synergistically to cause these symptoms?</w:t>
      </w:r>
    </w:p>
    <w:p>
      <w:r>
        <w:t xml:space="preserve">(a) Iodine and selenium</w:t>
      </w:r>
    </w:p>
    <w:p>
      <w:r>
        <w:t xml:space="preserve">(b) Zinc and copper</w:t>
      </w:r>
    </w:p>
    <w:p>
      <w:r>
        <w:t xml:space="preserve">(c) Magnesium and phosphate</w:t>
      </w:r>
    </w:p>
    <w:p>
      <w:r>
        <w:t xml:space="preserve">(d) Iron and cobalt</w:t>
      </w:r>
    </w:p>
    <w:p>
      <w:r>
        <w:t xml:space="preserve">Answer: b</w:t>
      </w:r>
    </w:p>
    <w:p>
      <w:r>
        <w:t xml:space="preserve">Solution: Zinc and copper deficiencies together cause complementary manifestations: zinc deficiency causes dermatitis/alopecia/immune suppression/anemia, while copper deficiency causes ferroxidase deficiency (worsening anemia), bone demineralization (osteoporosis causing bone pain), and myelopathy (neurological symptoms). Both are common in malabsorption syndromes (Crohn's disease, post-bariatric surgery). Their combined deficiency is synergistic and more severe than individual deficiencies. This tests understanding of mineral interactions in clinical nursing scenarios.</w:t>
      </w:r>
    </w:p>
    <w:p>
      <w:r>
        <w:t xml:space="preserve">Positive Marks: 1</w:t>
      </w:r>
    </w:p>
    <w:p>
      <w:r>
        <w:t xml:space="preserve">Negative Marks: 0.33</w:t>
      </w:r>
    </w:p>
    <w:p/>
    <w:p>
      <w:r>
        <w:rPr>
          <w:b/>
        </w:rPr>
        <w:t xml:space="preserve">Question: Fluorine incorporated into hydroxyapatite crystals in teeth and bones serves which physiological function?</w:t>
      </w:r>
    </w:p>
    <w:p>
      <w:r>
        <w:t xml:space="preserve">(a) Increases calcium absorption in intestines</w:t>
      </w:r>
    </w:p>
    <w:p>
      <w:r>
        <w:t xml:space="preserve">(b) Enhances osteoblast differentiation and bone remodeling</w:t>
      </w:r>
    </w:p>
    <w:p>
      <w:r>
        <w:t xml:space="preserve">(c) Increases crystal size and reduces demineralization</w:t>
      </w:r>
    </w:p>
    <w:p>
      <w:r>
        <w:t xml:space="preserve">(d) All of the above</w:t>
      </w:r>
    </w:p>
    <w:p>
      <w:r>
        <w:t xml:space="preserve">Answer: c</w:t>
      </w:r>
    </w:p>
    <w:p>
      <w:r>
        <w:t xml:space="preserve">Solution: Fluorine strengthens enamel by replacing hydroxyl groups in hydroxyapatite with fluoride, creating fluorapatite crystals that are larger and more resistant to acid dissolution. This reduces dental caries incidence, especially in children (optimal intake 1-2 mg/day). Fluorine does not directly enhance calcium absorption or osteoblast differentiation—those are calcium and vitamin D functions. Excessive fluorine (&gt;4 mg/day) causes dental fluorosis and skeletal fluorosis. This is relevant to public health nursing and pediatric dental health education.</w:t>
      </w:r>
    </w:p>
    <w:p>
      <w:r>
        <w:t xml:space="preserve">Positive Marks: 1</w:t>
      </w:r>
    </w:p>
    <w:p>
      <w:r>
        <w:t xml:space="preserve">Negative Marks: 0.33</w:t>
      </w:r>
    </w:p>
    <w:p/>
    <w:p>
      <w:r>
        <w:rPr>
          <w:b/>
        </w:rPr>
        <w:t xml:space="preserve">Question: A patient with Type 2 diabetes shows poor glycemic control despite adequate insulin and metformin. A trace element deficiency is suspected. Which mineral is most likely involved in glucose homeostasis?</w:t>
      </w:r>
    </w:p>
    <w:p>
      <w:r>
        <w:t xml:space="preserve">(a) Molybdenum</w:t>
      </w:r>
    </w:p>
    <w:p>
      <w:r>
        <w:t xml:space="preserve">(b) Chromium</w:t>
      </w:r>
    </w:p>
    <w:p>
      <w:r>
        <w:t xml:space="preserve">(c) Cobalt</w:t>
      </w:r>
    </w:p>
    <w:p>
      <w:r>
        <w:t xml:space="preserve">(d) Tin</w:t>
      </w:r>
    </w:p>
    <w:p>
      <w:r>
        <w:t xml:space="preserve">Answer: b</w:t>
      </w:r>
    </w:p>
    <w:p>
      <w:r>
        <w:t xml:space="preserve">Solution: Chromium is a cofactor for chromodulin (previously called low-molecular-weight chromium-binding substance), which enhances insulin receptor tyrosine kinase activity and improves insulin signaling. Chromium deficiency impairs glucose tolerance and increases insulin requirements. Studies show chromium supplementation (200 µg/day) may improve glycemic control in Type 2 diabetes, though evidence is variable. Molybdenum, cobalt, and tin have other functions but not direct glucose metabolism roles. This is a challenging clinical nutrition concept linking trace minerals to metabolic disease management.</w:t>
      </w:r>
    </w:p>
    <w:p>
      <w:r>
        <w:t xml:space="preserve">Positive Marks: 1</w:t>
      </w:r>
    </w:p>
    <w:p>
      <w:r>
        <w:t xml:space="preserve">Negative Marks: 0.33</w:t>
      </w:r>
    </w:p>
    <w:sectPr>
      <w:pgSz w:w="11906" w:h="16838"/>
      <w:pgMar w:top="1134" w:right="1134" w:bottom="1134" w:left="1134"/>
    </w:sectPr>
  </w:body>
</w:document>
</file>