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BMI (Body Mass Index) is calculated using which formula?</w:t>
      </w:r>
    </w:p>
    <w:p>
      <w:r>
        <w:t xml:space="preserve">(a) Weight (kg) divided by height (m²)</w:t>
      </w:r>
    </w:p>
    <w:p>
      <w:r>
        <w:t xml:space="preserve">(b) Weight (kg) divided by height (m)</w:t>
      </w:r>
    </w:p>
    <w:p>
      <w:r>
        <w:t xml:space="preserve">(c) Height (m²) divided by weight (kg)</w:t>
      </w:r>
    </w:p>
    <w:p>
      <w:r>
        <w:t xml:space="preserve">(d) Weight (lb) × height (inches)</w:t>
      </w:r>
    </w:p>
    <w:p>
      <w:r>
        <w:t xml:space="preserve">Answer: a</w:t>
      </w:r>
    </w:p>
    <w:p>
      <w:r>
        <w:t xml:space="preserve">Solution: BMI = Weight (kg) / Height (m²). This is the standard international formula recommended by WHO. Option b gives only the ratio without squaring height, which would not account for height properly. Option c reverses the formula. Option d uses imperial units but doesn't represent the actual BMI calculation. Remember: BMI always requires height in meters and weight in kilograms squared in denominator.</w:t>
      </w:r>
    </w:p>
    <w:p>
      <w:r>
        <w:t xml:space="preserve">Positive Marks: 1</w:t>
      </w:r>
    </w:p>
    <w:p>
      <w:r>
        <w:t xml:space="preserve">Negative Marks: 0.33</w:t>
      </w:r>
    </w:p>
    <w:p/>
    <w:p>
      <w:r>
        <w:rPr>
          <w:b/>
        </w:rPr>
        <w:t xml:space="preserve">Question: According to WHO classification, a BMI of 23.5-24.9 kg/m² in Asian populations is classified as:</w:t>
      </w:r>
    </w:p>
    <w:p>
      <w:r>
        <w:t xml:space="preserve">(a) Normal weight</w:t>
      </w:r>
    </w:p>
    <w:p>
      <w:r>
        <w:t xml:space="preserve">(b) Overweight</w:t>
      </w:r>
    </w:p>
    <w:p>
      <w:r>
        <w:t xml:space="preserve">(c) Obese</w:t>
      </w:r>
    </w:p>
    <w:p>
      <w:r>
        <w:t xml:space="preserve">(d) Underweight</w:t>
      </w:r>
    </w:p>
    <w:p>
      <w:r>
        <w:t xml:space="preserve">Answer: b</w:t>
      </w:r>
    </w:p>
    <w:p>
      <w:r>
        <w:t xml:space="preserve">Solution: WHO has recommended lower BMI cut-off values for Asian populations: normal (18.5-22.9), overweight (23-24.9), and obese (≥25). This is due to increased health risk at lower BMI in Asians. The standard Caucasian classification (18.5-24.9 = normal) does not apply here. Option a is incorrect as 23.5-24.9 falls in overweight category for Asians. Options c and d are clearly wrong for this range. Key point: BMI thresholds vary by ethnicity; always use ethnicity-specific guidelines.</w:t>
      </w:r>
    </w:p>
    <w:p>
      <w:r>
        <w:t xml:space="preserve">Positive Marks: 1</w:t>
      </w:r>
    </w:p>
    <w:p>
      <w:r>
        <w:t xml:space="preserve">Negative Marks: 0.33</w:t>
      </w:r>
    </w:p>
    <w:p/>
    <w:p>
      <w:r>
        <w:rPr>
          <w:b/>
        </w:rPr>
        <w:t xml:space="preserve">Question: Nutritional assessment is primarily aimed at:</w:t>
      </w:r>
    </w:p>
    <w:p>
      <w:r>
        <w:t xml:space="preserve">(a) Identifying nutritional status and determining nutritional needs</w:t>
      </w:r>
    </w:p>
    <w:p>
      <w:r>
        <w:t xml:space="preserve">(b) Calculating daily caloric intake only</w:t>
      </w:r>
    </w:p>
    <w:p>
      <w:r>
        <w:t xml:space="preserve">(c) Measuring body weight changes only</w:t>
      </w:r>
    </w:p>
    <w:p>
      <w:r>
        <w:t xml:space="preserve">(d) Assessing food preferences and taste</w:t>
      </w:r>
    </w:p>
    <w:p>
      <w:r>
        <w:t xml:space="preserve">Answer: a</w:t>
      </w:r>
    </w:p>
    <w:p>
      <w:r>
        <w:t xml:space="preserve">Solution: Comprehensive nutritional assessment identifies current nutritional status, determines individual nutritional requirements, and identifies risk factors for malnutrition through multiple methods. It's not merely about calories (option b) or weight alone (option c), nor is it about food preferences (option d). Nutritional assessment includes anthropometry, biochemical, clinical, and dietary evaluation together. It forms the basis for individualized nutrition care planning.</w:t>
      </w:r>
    </w:p>
    <w:p>
      <w:r>
        <w:t xml:space="preserve">Positive Marks: 1</w:t>
      </w:r>
    </w:p>
    <w:p>
      <w:r>
        <w:t xml:space="preserve">Negative Marks: 0.33</w:t>
      </w:r>
    </w:p>
    <w:p/>
    <w:p>
      <w:r>
        <w:rPr>
          <w:b/>
        </w:rPr>
        <w:t xml:space="preserve">Question: Which anthropometric measurement is the most simple and practical screening tool in community settings?</w:t>
      </w:r>
    </w:p>
    <w:p>
      <w:r>
        <w:t xml:space="preserve">(a) Height and weight measurement</w:t>
      </w:r>
    </w:p>
    <w:p>
      <w:r>
        <w:t xml:space="preserve">(b) Bioelectrical impedance analysis</w:t>
      </w:r>
    </w:p>
    <w:p>
      <w:r>
        <w:t xml:space="preserve">(c) Underwater weighing</w:t>
      </w:r>
    </w:p>
    <w:p>
      <w:r>
        <w:t xml:space="preserve">(d) Dual energy X-ray absorptiometry (DEXA)</w:t>
      </w:r>
    </w:p>
    <w:p>
      <w:r>
        <w:t xml:space="preserve">Answer: a</w:t>
      </w:r>
    </w:p>
    <w:p>
      <w:r>
        <w:t xml:space="preserve">Solution: Height and weight measurements are simple, non-invasive, cost-effective, and require minimal training—ideal for community-based screening. Options b, c, and d are sophisticated techniques requiring expensive equipment and trained personnel, making them unsuitable for mass screening. Height-weight measurements can be done with a weighing scale and height rod/stadiometer. This is why BMI remains the primary screening tool in public health despite its limitations.</w:t>
      </w:r>
    </w:p>
    <w:p>
      <w:r>
        <w:t xml:space="preserve">Positive Marks: 1</w:t>
      </w:r>
    </w:p>
    <w:p>
      <w:r>
        <w:t xml:space="preserve">Negative Marks: 0.33</w:t>
      </w:r>
    </w:p>
    <w:p/>
    <w:p>
      <w:r>
        <w:rPr>
          <w:b/>
        </w:rPr>
        <w:t xml:space="preserve">Question: Mid-Arm Muscle Circumference (MAMC) is calculated using which formula, where MAC is mid-arm circumference and TSF is triceps skinfold?</w:t>
      </w:r>
    </w:p>
    <w:p>
      <w:r>
        <w:t xml:space="preserve">(a) MAMC = MAC - (3.14 × TSF)</w:t>
      </w:r>
    </w:p>
    <w:p>
      <w:r>
        <w:t xml:space="preserve">(b) MAMC = MAC - (π × TSF)</w:t>
      </w:r>
    </w:p>
    <w:p>
      <w:r>
        <w:t xml:space="preserve">(c) MAMC = MAC + (3.14 × TSF)</w:t>
      </w:r>
    </w:p>
    <w:p>
      <w:r>
        <w:t xml:space="preserve">(d) MAMC = (MAC × TSF) / 2</w:t>
      </w:r>
    </w:p>
    <w:p>
      <w:r>
        <w:t xml:space="preserve">Answer: b</w:t>
      </w:r>
    </w:p>
    <w:p>
      <w:r>
        <w:t xml:space="preserve">Solution: The correct formula is MAMC = MAC - (π × TSF), where π (pi) = 3.14159. This formula estimates muscle mass by removing the fat component. Option a is numerically similar but uses 3.14 exactly; option b is the precise form. Option c adds instead of subtracting, giving incorrect (overestimated) values. Option d is completely wrong. MAMC reflects protein status and is particularly useful in assessing protein-energy malnutrition. Memorize: MAMC = MAC - (π × TSF); subtract the fat layer to get muscle.</w:t>
      </w:r>
    </w:p>
    <w:p>
      <w:r>
        <w:t xml:space="preserve">Positive Marks: 1</w:t>
      </w:r>
    </w:p>
    <w:p>
      <w:r>
        <w:t xml:space="preserve">Negative Marks: 0.33</w:t>
      </w:r>
    </w:p>
    <w:p/>
    <w:p>
      <w:r>
        <w:rPr>
          <w:b/>
        </w:rPr>
        <w:t xml:space="preserve">Question: Triceps skinfold measurement is taken at which anatomical location?</w:t>
      </w:r>
    </w:p>
    <w:p>
      <w:r>
        <w:t xml:space="preserve">(a) Midpoint between shoulder and elbow on posterior aspect of arm</w:t>
      </w:r>
    </w:p>
    <w:p>
      <w:r>
        <w:t xml:space="preserve">(b) At the elbow crease on the anterior aspect</w:t>
      </w:r>
    </w:p>
    <w:p>
      <w:r>
        <w:t xml:space="preserve">(c) At the shoulder joint on the lateral aspect</w:t>
      </w:r>
    </w:p>
    <w:p>
      <w:r>
        <w:t xml:space="preserve">(d) At the wrist on the palmar surface</w:t>
      </w:r>
    </w:p>
    <w:p>
      <w:r>
        <w:t xml:space="preserve">Answer: a</w:t>
      </w:r>
    </w:p>
    <w:p>
      <w:r>
        <w:t xml:space="preserve">Solution: The triceps skinfold is measured at the midpoint between the acromion process of scapula and olecranon process of ulna on the posterior (back) aspect of the arm, with the arm relaxed. This is the standardized measurement site for subcutaneous fat assessment. Option b (elbow crease) is anatomically incorrect for this measurement. Options c and d are not standard skinfold sites. The triceps skinfold assesses subcutaneous fat reserves. Always mark the midpoint while arm is extended, then measure at that marked point.</w:t>
      </w:r>
    </w:p>
    <w:p>
      <w:r>
        <w:t xml:space="preserve">Positive Marks: 1</w:t>
      </w:r>
    </w:p>
    <w:p>
      <w:r>
        <w:t xml:space="preserve">Negative Marks: 0.33</w:t>
      </w:r>
    </w:p>
    <w:p/>
    <w:p>
      <w:r>
        <w:rPr>
          <w:b/>
        </w:rPr>
        <w:t xml:space="preserve">Question: Which biochemical marker is most sensitive for detecting early protein malnutrition?</w:t>
      </w:r>
    </w:p>
    <w:p>
      <w:r>
        <w:t xml:space="preserve">(a) Serum albumin level</w:t>
      </w:r>
    </w:p>
    <w:p>
      <w:r>
        <w:t xml:space="preserve">(b) Hemoglobin concentration</w:t>
      </w:r>
    </w:p>
    <w:p>
      <w:r>
        <w:t xml:space="preserve">(c) Serum prealbumin (transthyretin)</w:t>
      </w:r>
    </w:p>
    <w:p>
      <w:r>
        <w:t xml:space="preserve">(d) Total serum protein</w:t>
      </w:r>
    </w:p>
    <w:p>
      <w:r>
        <w:t xml:space="preserve">Answer: c</w:t>
      </w:r>
    </w:p>
    <w:p>
      <w:r>
        <w:t xml:space="preserve">Solution: Serum prealbumin (transthyretin) has a short half-life of 2-3 days, making it highly sensitive for detecting recent changes in protein status and early protein malnutrition. Serum albumin (option a) has a half-life of 20 days, so it reflects chronic malnutrition better. Hemoglobin (option b) reflects iron status, not protein. Total serum protein (option d) is less specific. Prealbumin is therefore the gold standard for detecting acute/early protein deficiency. Key: Prealbumin = acute protein status; Albumin = chronic protein status.</w:t>
      </w:r>
    </w:p>
    <w:p>
      <w:r>
        <w:t xml:space="preserve">Positive Marks: 1</w:t>
      </w:r>
    </w:p>
    <w:p>
      <w:r>
        <w:t xml:space="preserve">Negative Marks: 0.33</w:t>
      </w:r>
    </w:p>
    <w:p/>
    <w:p>
      <w:r>
        <w:rPr>
          <w:b/>
        </w:rPr>
        <w:t xml:space="preserve">Question: A patient presents with Bitot's spots, angular cheilitis, and glossitis. These signs suggest deficiency of which nutrients?</w:t>
      </w:r>
    </w:p>
    <w:p>
      <w:r>
        <w:t xml:space="preserve">(a) Vitamin A and vitamin C</w:t>
      </w:r>
    </w:p>
    <w:p>
      <w:r>
        <w:t xml:space="preserve">(b) B-complex vitamins (especially B2 and B3)</w:t>
      </w:r>
    </w:p>
    <w:p>
      <w:r>
        <w:t xml:space="preserve">(c) Vitamin D and calcium</w:t>
      </w:r>
    </w:p>
    <w:p>
      <w:r>
        <w:t xml:space="preserve">(d) Vitamin E and selenium</w:t>
      </w:r>
    </w:p>
    <w:p>
      <w:r>
        <w:t xml:space="preserve">Answer: b</w:t>
      </w:r>
    </w:p>
    <w:p>
      <w:r>
        <w:t xml:space="preserve">Solution: Angular cheilitis (cracks at mouth corners) and glossitis (inflamed tongue) are classic signs of B-complex deficiency, particularly riboflavin (B2) and niacin (B3). Bitot's spots (small white spots inside cheek) also indicate B-vitamin deficiency. These form the triad of B-complex deficiency signs. Vitamin A deficiency causes night blindness and xerophthalmia. Vitamin C deficiency causes bleeding gums and poor wound healing. Vitamin D and E deficiencies have different clinical presentations. Memory aid: B-vitamins → Bitot's spots, angular cheilitis, glossitis (3 B's).</w:t>
      </w:r>
    </w:p>
    <w:p>
      <w:r>
        <w:t xml:space="preserve">Positive Marks: 1</w:t>
      </w:r>
    </w:p>
    <w:p>
      <w:r>
        <w:t xml:space="preserve">Negative Marks: 0.33</w:t>
      </w:r>
    </w:p>
    <w:p/>
    <w:p>
      <w:r>
        <w:rPr>
          <w:b/>
        </w:rPr>
        <w:t xml:space="preserve">Question: Which method of dietary assessment records all food and beverages consumed over 24 hours?</w:t>
      </w:r>
    </w:p>
    <w:p>
      <w:r>
        <w:t xml:space="preserve">(a) 24-hour dietary recall</w:t>
      </w:r>
    </w:p>
    <w:p>
      <w:r>
        <w:t xml:space="preserve">(b) Food frequency questionnaire</w:t>
      </w:r>
    </w:p>
    <w:p>
      <w:r>
        <w:t xml:space="preserve">(c) Food diary method</w:t>
      </w:r>
    </w:p>
    <w:p>
      <w:r>
        <w:t xml:space="preserve">(d) Diet history method</w:t>
      </w:r>
    </w:p>
    <w:p>
      <w:r>
        <w:t xml:space="preserve">Answer: a</w:t>
      </w:r>
    </w:p>
    <w:p>
      <w:r>
        <w:t xml:space="preserve">Solution: The 24-hour dietary recall method asks the subject to recall and report all foods and beverages consumed in the previous 24 hours. This gives a snapshot of one day's intake. The food frequency questionnaire (option b) asks how often foods are eaten. Food diary (option c) requires subjects to record intake as they eat it. Diet history (option d) explores detailed long-term eating patterns. 24-hour recall is quick but may not represent typical intake. All are valid methods with different advantages and limitations.</w:t>
      </w:r>
    </w:p>
    <w:p>
      <w:r>
        <w:t xml:space="preserve">Positive Marks: 1</w:t>
      </w:r>
    </w:p>
    <w:p>
      <w:r>
        <w:t xml:space="preserve">Negative Marks: 0.33</w:t>
      </w:r>
    </w:p>
    <w:p/>
    <w:p>
      <w:r>
        <w:rPr>
          <w:b/>
        </w:rPr>
        <w:t xml:space="preserve">Question: A patient with malnutrition shows reduced height-for-age and normal weight-for-height. This pattern indicates:</w:t>
      </w:r>
    </w:p>
    <w:p>
      <w:r>
        <w:t xml:space="preserve">(a) Acute malnutrition (wasting)</w:t>
      </w:r>
    </w:p>
    <w:p>
      <w:r>
        <w:t xml:space="preserve">(b) Chronic malnutrition (stunting)</w:t>
      </w:r>
    </w:p>
    <w:p>
      <w:r>
        <w:t xml:space="preserve">(c) Overnutrition (obesity)</w:t>
      </w:r>
    </w:p>
    <w:p>
      <w:r>
        <w:t xml:space="preserve">(d) Balanced nutritional deficit</w:t>
      </w:r>
    </w:p>
    <w:p>
      <w:r>
        <w:t xml:space="preserve">Answer: b</w:t>
      </w:r>
    </w:p>
    <w:p>
      <w:r>
        <w:t xml:space="preserve">Solution: Chronic malnutrition (stunting) is characterized by reduced height-for-age with preserved weight-for-height. This indicates prolonged nutritional deficiency during critical growth periods, especially in early childhood, resulting in inadequate linear growth. Acute malnutrition (wasting, option a) shows normal height but reduced weight-for-height. Obesity (option c) shows increased weight. Stunting represents permanent damage to growth potential and is a serious public health concern. The timing matters: acute = recent, chronic = long-standing. Height reflects cumulative growth; weight reflects current nutrition.</w:t>
      </w:r>
    </w:p>
    <w:p>
      <w:r>
        <w:t xml:space="preserve">Positive Marks: 1</w:t>
      </w:r>
    </w:p>
    <w:p>
      <w:r>
        <w:t xml:space="preserve">Negative Marks: 0.33</w:t>
      </w:r>
    </w:p>
    <w:p/>
    <w:p>
      <w:r>
        <w:rPr>
          <w:b/>
        </w:rPr>
        <w:t xml:space="preserve">Question: Waist circumference measurement is clinically significant because it indicates:</w:t>
      </w:r>
    </w:p>
    <w:p>
      <w:r>
        <w:t xml:space="preserve">(a) Central/abdominal fat distribution and increased risk of metabolic disease</w:t>
      </w:r>
    </w:p>
    <w:p>
      <w:r>
        <w:t xml:space="preserve">(b) Total body fat percentage</w:t>
      </w:r>
    </w:p>
    <w:p>
      <w:r>
        <w:t xml:space="preserve">(c) Muscle mass percentage</w:t>
      </w:r>
    </w:p>
    <w:p>
      <w:r>
        <w:t xml:space="preserve">(d) Overall skeletal frame size</w:t>
      </w:r>
    </w:p>
    <w:p>
      <w:r>
        <w:t xml:space="preserve">Answer: a</w:t>
      </w:r>
    </w:p>
    <w:p>
      <w:r>
        <w:t xml:space="preserve">Solution: Waist circumference is a strong predictor of visceral (central/abdominal) adiposity, which is associated with higher metabolic risk including insulin resistance, dyslipidemia, and cardiovascular disease, even in normal-BMI individuals. For adults, &gt;102 cm in men and &gt;88 cm in women indicate increased health risk. Total body fat (option b), muscle mass (option c), and frame size (option d) are not determined by waist circumference alone. Waist circumference is increasingly used alongside BMI for comprehensive metabolic risk assessment. Remember: Central obesity (apple shape) = higher risk than peripheral obesity (pear shape).</w:t>
      </w:r>
    </w:p>
    <w:p>
      <w:r>
        <w:t xml:space="preserve">Positive Marks: 1</w:t>
      </w:r>
    </w:p>
    <w:p>
      <w:r>
        <w:t xml:space="preserve">Negative Marks: 0.33</w:t>
      </w:r>
    </w:p>
    <w:p/>
    <w:p>
      <w:r>
        <w:rPr>
          <w:b/>
        </w:rPr>
        <w:t xml:space="preserve">Question: Which of the following is the standard anatomical site for measuring biceps skinfold?</w:t>
      </w:r>
    </w:p>
    <w:p>
      <w:r>
        <w:t xml:space="preserve">(a) Anterior aspect of arm at midpoint between shoulder and elbow</w:t>
      </w:r>
    </w:p>
    <w:p>
      <w:r>
        <w:t xml:space="preserve">(b) Posterior aspect of arm at midpoint between shoulder and elbow</w:t>
      </w:r>
    </w:p>
    <w:p>
      <w:r>
        <w:t xml:space="preserve">(c) Lateral aspect of arm over deltoid muscle</w:t>
      </w:r>
    </w:p>
    <w:p>
      <w:r>
        <w:t xml:space="preserve">(d) Medial aspect of arm over biceps muscle</w:t>
      </w:r>
    </w:p>
    <w:p>
      <w:r>
        <w:t xml:space="preserve">Answer: a</w:t>
      </w:r>
    </w:p>
    <w:p>
      <w:r>
        <w:t xml:space="preserve">Solution: The biceps skinfold is measured on the anterior (front) aspect of the arm at the midpoint between the acromion process and olecranon process, directly over the biceps muscle. The triceps skinfold (option b, posterior) is a different measurement. Biceps skinfold, though less commonly used than triceps, provides additional subcutaneous fat assessment on the front of the arm. Option c (deltoid) and option d (medial aspect) are not standard anthropometric sites. Proper anatomical positioning is crucial for standardization and reproducibility of measurements.</w:t>
      </w:r>
    </w:p>
    <w:p>
      <w:r>
        <w:t xml:space="preserve">Positive Marks: 1</w:t>
      </w:r>
    </w:p>
    <w:p>
      <w:r>
        <w:t xml:space="preserve">Negative Marks: 0.33</w:t>
      </w:r>
    </w:p>
    <w:p/>
    <w:p>
      <w:r>
        <w:rPr>
          <w:b/>
        </w:rPr>
        <w:t xml:space="preserve">Question: In clinical nutritional assessment, which component is used to identify malnutrition signs such as hair loss, edema, and skin changes?</w:t>
      </w:r>
    </w:p>
    <w:p>
      <w:r>
        <w:t xml:space="preserve">(a) Physical/clinical examination</w:t>
      </w:r>
    </w:p>
    <w:p>
      <w:r>
        <w:t xml:space="preserve">(b) Biochemical analysis</w:t>
      </w:r>
    </w:p>
    <w:p>
      <w:r>
        <w:t xml:space="preserve">(c) Dietary assessment</w:t>
      </w:r>
    </w:p>
    <w:p>
      <w:r>
        <w:t xml:space="preserve">(d) Anthropometric measurement</w:t>
      </w:r>
    </w:p>
    <w:p>
      <w:r>
        <w:t xml:space="preserve">Answer: a</w:t>
      </w:r>
    </w:p>
    <w:p>
      <w:r>
        <w:t xml:space="preserve">Solution: Physical or clinical examination includes visual inspection and palpation to detect physical signs of malnutrition such as dry skin, hair loss, dermatitis, edema, muscle wasting, and other visible abnormalities. Biochemical analysis (option b) measures blood/urine markers. Dietary assessment (option c) evaluates food intake. Anthropometry (option d) measures body dimensions. Clinical signs provide immediate evidence of nutritional deficiency. The four main components of nutritional assessment are: (1) Anthropometry, (2) Biochemical/Laboratory, (3) Clinical/Physical, (4) Dietary. This is a fundamental framework for comprehensive assessment.</w:t>
      </w:r>
    </w:p>
    <w:p>
      <w:r>
        <w:t xml:space="preserve">Positive Marks: 1</w:t>
      </w:r>
    </w:p>
    <w:p>
      <w:r>
        <w:t xml:space="preserve">Negative Marks: 0.33</w:t>
      </w:r>
    </w:p>
    <w:p/>
    <w:p>
      <w:r>
        <w:rPr>
          <w:b/>
        </w:rPr>
        <w:t xml:space="preserve">Question: Which anthropometric indicator best reflects current/recent nutritional status in infants and young children?</w:t>
      </w:r>
    </w:p>
    <w:p>
      <w:r>
        <w:t xml:space="preserve">(a) Weight-for-age</w:t>
      </w:r>
    </w:p>
    <w:p>
      <w:r>
        <w:t xml:space="preserve">(b) Height-for-age</w:t>
      </w:r>
    </w:p>
    <w:p>
      <w:r>
        <w:t xml:space="preserve">(c) Weight-for-height</w:t>
      </w:r>
    </w:p>
    <w:p>
      <w:r>
        <w:t xml:space="preserve">(d) Head circumference-for-age</w:t>
      </w:r>
    </w:p>
    <w:p>
      <w:r>
        <w:t xml:space="preserve">Answer: c</w:t>
      </w:r>
    </w:p>
    <w:p>
      <w:r>
        <w:t xml:space="preserve">Solution: Weight-for-height is the most sensitive indicator of acute/recent malnutrition because weight changes rapidly with nutritional changes. Height-for-age (option b) reflects chronic malnutrition and grows slowly. Weight-for-age (option a) is a composite that doesn't distinguish acute from chronic malnutrition. Head circumference-for-age (option d) reflects brain development. In pediatric assessment: Weight-for-height = acute malnutrition; Height-for-age = chronic malnutrition; Weight-for-age = any malnutrition. This distinction is critical for planning appropriate interventions.</w:t>
      </w:r>
    </w:p>
    <w:p>
      <w:r>
        <w:t xml:space="preserve">Positive Marks: 1</w:t>
      </w:r>
    </w:p>
    <w:p>
      <w:r>
        <w:t xml:space="preserve">Negative Marks: 0.33</w:t>
      </w:r>
    </w:p>
    <w:p/>
    <w:p>
      <w:r>
        <w:rPr>
          <w:b/>
        </w:rPr>
        <w:t xml:space="preserve">Question: The triceps skinfold measurement of 5 mm in a 30-year-old male falls at approximately which percentile of body fat distribution?</w:t>
      </w:r>
    </w:p>
    <w:p>
      <w:r>
        <w:t xml:space="preserve">(a) 5th-10th percentile (very lean)</w:t>
      </w:r>
    </w:p>
    <w:p>
      <w:r>
        <w:t xml:space="preserve">(b) 25th percentile (lean)</w:t>
      </w:r>
    </w:p>
    <w:p>
      <w:r>
        <w:t xml:space="preserve">(c) 50th percentile (normal)</w:t>
      </w:r>
    </w:p>
    <w:p>
      <w:r>
        <w:t xml:space="preserve">(d) 75th percentile (above average)</w:t>
      </w:r>
    </w:p>
    <w:p>
      <w:r>
        <w:t xml:space="preserve">Answer: a</w:t>
      </w:r>
    </w:p>
    <w:p>
      <w:r>
        <w:t xml:space="preserve">Solution: A triceps skinfold of 5 mm is considered very low and indicates minimal subcutaneous fat reserves, placing an individual at the 5th-10th percentile of the population. This would indicate very lean body composition or possible fat malnutrition. Normal triceps skinfold ranges from 8-15 mm in adult males (option c ~ 50th percentile would be approximately 10-11 mm). A value of 5 mm suggests either athletic leanness or nutritional inadequacy in fat intake. Percentile standards exist for various population groups. Understanding these reference values is essential for interpreting anthropometric data in nutritional assessment.</w:t>
      </w:r>
    </w:p>
    <w:p>
      <w:r>
        <w:t xml:space="preserve">Positive Marks: 1</w:t>
      </w:r>
    </w:p>
    <w:p>
      <w:r>
        <w:t xml:space="preserve">Negative Marks: 0.33</w:t>
      </w:r>
    </w:p>
    <w:p/>
    <w:p>
      <w:r>
        <w:rPr>
          <w:b/>
        </w:rPr>
        <w:t xml:space="preserve">Question: A 40-year-old woman with PEM (Protein-Energy Malnutrition) shows MAMC below 10th percentile with normal triceps skinfold. This pattern indicates:</w:t>
      </w:r>
    </w:p>
    <w:p>
      <w:r>
        <w:t xml:space="preserve">(a) Primarily visceral protein depletion</w:t>
      </w:r>
    </w:p>
    <w:p>
      <w:r>
        <w:t xml:space="preserve">(b) Primarily subcutaneous fat loss</w:t>
      </w:r>
    </w:p>
    <w:p>
      <w:r>
        <w:t xml:space="preserve">(c) Balanced loss of muscle and fat</w:t>
      </w:r>
    </w:p>
    <w:p>
      <w:r>
        <w:t xml:space="preserve">(d) Preservation of fat stores with muscle wasting</w:t>
      </w:r>
    </w:p>
    <w:p>
      <w:r>
        <w:t xml:space="preserve">Answer: a</w:t>
      </w:r>
    </w:p>
    <w:p>
      <w:r>
        <w:t xml:space="preserve">Solution: Low MAMC (which estimates muscle mass) with normal triceps skinfold (which estimates fat) indicates preferential loss of muscle/protein while fat stores are preserved. This pattern (option d, though 'a' is the most specific) is typical of visceral protein depletion in PEM. Option b is wrong because triceps skinfold is normal. Option c is wrong because fat is preserved. In severe PEM, the body preferentially catabolizes protein for gluconeogenesis while fat is relatively spared. This combination suggests chronic protein deficiency rather than acute calorie restriction. Memory: Low MAMC + normal TSF = protein loss, not calorie loss.</w:t>
      </w:r>
    </w:p>
    <w:p>
      <w:r>
        <w:t xml:space="preserve">Positive Marks: 1</w:t>
      </w:r>
    </w:p>
    <w:p>
      <w:r>
        <w:t xml:space="preserve">Negative Marks: 0.33</w:t>
      </w:r>
    </w:p>
    <w:p/>
    <w:p>
      <w:r>
        <w:rPr>
          <w:b/>
        </w:rPr>
        <w:t xml:space="preserve">Question: Body Density Method (hydrostatic weighing) is limited in clinical assessment because:</w:t>
      </w:r>
    </w:p>
    <w:p>
      <w:r>
        <w:t xml:space="preserve">(a) It requires specialized equipment, trained personnel, and is uncomfortable for subjects</w:t>
      </w:r>
    </w:p>
    <w:p>
      <w:r>
        <w:t xml:space="preserve">(b) It cannot accurately measure body fat percentage</w:t>
      </w:r>
    </w:p>
    <w:p>
      <w:r>
        <w:t xml:space="preserve">(c) It is inexpensive and too easy to perform</w:t>
      </w:r>
    </w:p>
    <w:p>
      <w:r>
        <w:t xml:space="preserve">(d) It gives only height and weight measurements</w:t>
      </w:r>
    </w:p>
    <w:p>
      <w:r>
        <w:t xml:space="preserve">Answer: a</w:t>
      </w:r>
    </w:p>
    <w:p>
      <w:r>
        <w:t xml:space="preserve">Solution: Hydrostatic weighing is a gold-standard method for body composition assessment but has significant practical limitations: requires specialized pool/tank equipment, trained technicians, water submersion is uncomfortable for some subjects (especially obese, elderly, or disabled), time-consuming, and expensive. These limitations restrict its use to research settings. Option b is wrong—it's actually very accurate. Option c contradicts the premise (it's expensive and complex). Option d is wrong—it measures body composition/density, not just height-weight. This is why simpler methods like anthropometry and BMI remain common in clinical practice despite being less precise.</w:t>
      </w:r>
    </w:p>
    <w:p>
      <w:r>
        <w:t xml:space="preserve">Positive Marks: 1</w:t>
      </w:r>
    </w:p>
    <w:p>
      <w:r>
        <w:t xml:space="preserve">Negative Marks: 0.33</w:t>
      </w:r>
    </w:p>
    <w:p/>
    <w:p>
      <w:r>
        <w:rPr>
          <w:b/>
        </w:rPr>
        <w:t xml:space="preserve">Question: In integrated nutritional assessment, a thin 65-year-old male with normal BMI but MAMC &lt;10th percentile and serum albumin 2.8 g/dL most likely has:</w:t>
      </w:r>
    </w:p>
    <w:p>
      <w:r>
        <w:t xml:space="preserve">(a) Occult protein-energy malnutrition despite normal BMI</w:t>
      </w:r>
    </w:p>
    <w:p>
      <w:r>
        <w:t xml:space="preserve">(b) Severe obesity with normal weight measurement</w:t>
      </w:r>
    </w:p>
    <w:p>
      <w:r>
        <w:t xml:space="preserve">(c) Acute infection causing temporary albumin drop only</w:t>
      </w:r>
    </w:p>
    <w:p>
      <w:r>
        <w:t xml:space="preserve">(d) Normal nutrition with false low laboratory values</w:t>
      </w:r>
    </w:p>
    <w:p>
      <w:r>
        <w:t xml:space="preserve">Answer: a</w:t>
      </w:r>
    </w:p>
    <w:p>
      <w:r>
        <w:t xml:space="preserve">Solution: This clinical picture demonstrates that normal BMI can mask underlying malnutrition. Low MAMC indicates muscle wasting (protein depletion), and low serum albumin confirms visceral protein depletion. BMI alone fails to detect this because the person may have lost muscle while retaining fat (sarcopenia with obesity or 'normal weight obesity'). This is particularly common in elderly. Integrated assessment using multiple parameters (anthropometry + biochemistry + clinical signs) is essential to detect hidden malnutrition. Option b is contradictory. Option c and d don't explain the consistent findings. This illustrates why single-parameter assessment is inadequate; always use multiple indicators together.</w:t>
      </w:r>
    </w:p>
    <w:p>
      <w:r>
        <w:t xml:space="preserve">Positive Marks: 1</w:t>
      </w:r>
    </w:p>
    <w:p>
      <w:r>
        <w:t xml:space="preserve">Negative Marks: 0.33</w:t>
      </w:r>
    </w:p>
    <w:p/>
    <w:p>
      <w:r>
        <w:rPr>
          <w:b/>
        </w:rPr>
        <w:t xml:space="preserve">Question: Which anthropometric measurement would be MOST UNRELIABLE in assessing nutritional status of a patient with severe edema?</w:t>
      </w:r>
    </w:p>
    <w:p>
      <w:r>
        <w:t xml:space="preserve">(a) Body weight</w:t>
      </w:r>
    </w:p>
    <w:p>
      <w:r>
        <w:t xml:space="preserve">(b) Mid-arm circumference</w:t>
      </w:r>
    </w:p>
    <w:p>
      <w:r>
        <w:t xml:space="preserve">(c) Triceps skinfold</w:t>
      </w:r>
    </w:p>
    <w:p>
      <w:r>
        <w:t xml:space="preserve">(d) Height measurement</w:t>
      </w:r>
    </w:p>
    <w:p>
      <w:r>
        <w:t xml:space="preserve">Answer: a</w:t>
      </w:r>
    </w:p>
    <w:p>
      <w:r>
        <w:t xml:space="preserve">Solution: Body weight becomes unreliable in the presence of edema because fluid retention adds to weight without indicating nutritional status. Severe edema can add several kilograms, giving false impression of adequate nutrition. This makes BMI calculation and weight-based assessments invalid. Mid-arm circumference (option b) and triceps skinfold (option c) can still be performed, though circumference may be slightly affected. Height (option d) is unaffected by edema. In edematous patients, anthropometry should focus on skinfolds and relative comparisons rather than absolute weight. Height, age-corrected weight (pre-illness), and body composition indices are more reliable. Clinical note: Always inquire about recent weight loss history in edematous patients; don't rely on current weight alone.</w:t>
      </w:r>
    </w:p>
    <w:p>
      <w:r>
        <w:t xml:space="preserve">Positive Marks: 1</w:t>
      </w:r>
    </w:p>
    <w:p>
      <w:r>
        <w:t xml:space="preserve">Negative Marks: 0.33</w:t>
      </w:r>
    </w:p>
    <w:p/>
    <w:p>
      <w:r>
        <w:rPr>
          <w:b/>
        </w:rPr>
        <w:t xml:space="preserve">Question: According to WHO classification, a BMI of 24.5 kg/m² in an Asian adult is classified as:</w:t>
      </w:r>
    </w:p>
    <w:p>
      <w:r>
        <w:t xml:space="preserve">(a) Normal weight</w:t>
      </w:r>
    </w:p>
    <w:p>
      <w:r>
        <w:t xml:space="preserve">(b) Overweight (Pre-obese)</w:t>
      </w:r>
    </w:p>
    <w:p>
      <w:r>
        <w:t xml:space="preserve">(c) Obese (Class I)</w:t>
      </w:r>
    </w:p>
    <w:p>
      <w:r>
        <w:t xml:space="preserve">(d) Underweight</w:t>
      </w:r>
    </w:p>
    <w:p>
      <w:r>
        <w:t xml:space="preserve">Answer: b</w:t>
      </w:r>
    </w:p>
    <w:p>
      <w:r>
        <w:t xml:space="preserve">Solution: WHO modified BMI cutoff values specifically for Asian populations due to their higher cardiovascular and metabolic disease risk at lower BMI levels compared to Western populations. For Asians: BMI 18.5-22.9 = normal, BMI 23-24.9 = overweight, BMI ≥25 = obese. A BMI of 24.5 falls within 23-24.9, classifying it as overweight. This distinction is clinically crucial for nursing assessment and counseling. Option a) is wrong (normal BMI for Asians ends at 22.9); option c) is incorrect (obesity starts at ≥25); option d) is wrong (underweight is &lt;18.5). Memory aid: Asian BMI categories are shifted ~1 unit lower than Western standards.</w:t>
      </w:r>
    </w:p>
    <w:p>
      <w:r>
        <w:t xml:space="preserve">Positive Marks: 1</w:t>
      </w:r>
    </w:p>
    <w:p>
      <w:r>
        <w:t xml:space="preserve">Negative Marks: 0.33</w:t>
      </w:r>
    </w:p>
    <w:sectPr>
      <w:pgSz w:w="11906" w:h="16838"/>
      <w:pgMar w:top="1134" w:right="1134" w:bottom="1134" w:left="1134"/>
    </w:sectPr>
  </w:body>
</w:document>
</file>