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Iron deficiency anaemia is classified as which type of anaemia based on RBC morphology?</w:t>
      </w:r>
    </w:p>
    <w:p>
      <w:r>
        <w:t xml:space="preserve">(a) Microcytic hypochromic anaemia</w:t>
      </w:r>
    </w:p>
    <w:p>
      <w:r>
        <w:t xml:space="preserve">(b) Normocytic normochromic anaemia</w:t>
      </w:r>
    </w:p>
    <w:p>
      <w:r>
        <w:t xml:space="preserve">(c) Macrocytic hypochromic anaemia</w:t>
      </w:r>
    </w:p>
    <w:p>
      <w:r>
        <w:t xml:space="preserve">(d) Macrocytic normochromic anaemia</w:t>
      </w:r>
    </w:p>
    <w:p>
      <w:r>
        <w:t xml:space="preserve">Answer: a</w:t>
      </w:r>
    </w:p>
    <w:p>
      <w:r>
        <w:t xml:space="preserve">Solution: Iron deficiency anaemia is microcytic (MCV &lt;80 fL) and hypochromic (MCHC &lt;32%) because insufficient iron results in reduced haemoglobin synthesis, leading to smaller and paler RBCs. Normocytic anaemias occur in acute blood loss or haemolysis. Macrocytic anaemias are seen in B12 and folate deficiency. MNEMONIC: 'IDA = MicroCyte HypoChrome' - the absence of iron prevents adequate haemoglobin and normal RBC size.</w:t>
      </w:r>
    </w:p>
    <w:p>
      <w:r>
        <w:t xml:space="preserve">Positive Marks: 1</w:t>
      </w:r>
    </w:p>
    <w:p>
      <w:r>
        <w:t xml:space="preserve">Negative Marks: 0.33</w:t>
      </w:r>
    </w:p>
    <w:p/>
    <w:p>
      <w:r>
        <w:rPr>
          <w:b/>
        </w:rPr>
        <w:t xml:space="preserve">Question: Which is the most common cause of iron deficiency anaemia in reproductive-age women?</w:t>
      </w:r>
    </w:p>
    <w:p>
      <w:r>
        <w:t xml:space="preserve">(a) Excessive menstrual bleeding</w:t>
      </w:r>
    </w:p>
    <w:p>
      <w:r>
        <w:t xml:space="preserve">(b) Poor dietary intake</w:t>
      </w:r>
    </w:p>
    <w:p>
      <w:r>
        <w:t xml:space="preserve">(c) Malabsorption syndrome</w:t>
      </w:r>
    </w:p>
    <w:p>
      <w:r>
        <w:t xml:space="preserve">(d) Chronic diarrhoea</w:t>
      </w:r>
    </w:p>
    <w:p>
      <w:r>
        <w:t xml:space="preserve">Answer: a</w:t>
      </w:r>
    </w:p>
    <w:p>
      <w:r>
        <w:t xml:space="preserve">Solution: Excessive menstrual bleeding (menorrhagia) is the single most common cause of iron deficiency anaemia in women of reproductive age, causing chronic blood loss averaging 15-30 mL of blood per cycle. Poor dietary intake alone rarely causes symptomatic anaemia in developed settings. Malabsorption and chronic diarrhoea typically affect vitamin B12 and folate absorption more than iron. Vaginal bleeding is the key source of iron loss in this population.</w:t>
      </w:r>
    </w:p>
    <w:p>
      <w:r>
        <w:t xml:space="preserve">Positive Marks: 1</w:t>
      </w:r>
    </w:p>
    <w:p>
      <w:r>
        <w:t xml:space="preserve">Negative Marks: 0.33</w:t>
      </w:r>
    </w:p>
    <w:p/>
    <w:p>
      <w:r>
        <w:rPr>
          <w:b/>
        </w:rPr>
        <w:t xml:space="preserve">Question: What is the earliest biochemical change in iron deficiency anaemia?</w:t>
      </w:r>
    </w:p>
    <w:p>
      <w:r>
        <w:t xml:space="preserve">(a) Decreased serum ferritin</w:t>
      </w:r>
    </w:p>
    <w:p>
      <w:r>
        <w:t xml:space="preserve">(b) Decreased haemoglobin</w:t>
      </w:r>
    </w:p>
    <w:p>
      <w:r>
        <w:t xml:space="preserve">(c) Decreased MCV</w:t>
      </w:r>
    </w:p>
    <w:p>
      <w:r>
        <w:t xml:space="preserve">(d) Increased RDW</w:t>
      </w:r>
    </w:p>
    <w:p>
      <w:r>
        <w:t xml:space="preserve">Answer: a</w:t>
      </w:r>
    </w:p>
    <w:p>
      <w:r>
        <w:t xml:space="preserve">Solution: Serum ferritin is the earliest and most sensitive indicator of iron depletion, becoming low before anaemia develops. Haemoglobin decreases only when iron stores are significantly depleted (functional iron deficiency stage). MCV and RDW changes occur later when iron-limited erythropoiesis begins. KEY POINT: Ferritin depletion precedes functional iron deficiency, making it the earliest marker detectable by laboratory investigation.</w:t>
      </w:r>
    </w:p>
    <w:p>
      <w:r>
        <w:t xml:space="preserve">Positive Marks: 1</w:t>
      </w:r>
    </w:p>
    <w:p>
      <w:r>
        <w:t xml:space="preserve">Negative Marks: 0.33</w:t>
      </w:r>
    </w:p>
    <w:p/>
    <w:p>
      <w:r>
        <w:rPr>
          <w:b/>
        </w:rPr>
        <w:t xml:space="preserve">Question: A 35-year-old woman presents with fatigue and shortness of breath. Her serum ferritin is 12 ng/mL. Which stage of iron deficiency is she likely in?</w:t>
      </w:r>
    </w:p>
    <w:p>
      <w:r>
        <w:t xml:space="preserve">(a) Iron depletion stage</w:t>
      </w:r>
    </w:p>
    <w:p>
      <w:r>
        <w:t xml:space="preserve">(b) Iron-deficient erythropoiesis stage</w:t>
      </w:r>
    </w:p>
    <w:p>
      <w:r>
        <w:t xml:space="preserve">(c) Iron deficiency anaemia stage</w:t>
      </w:r>
    </w:p>
    <w:p>
      <w:r>
        <w:t xml:space="preserve">(d) Severe iron deficiency anaemia stage</w:t>
      </w:r>
    </w:p>
    <w:p>
      <w:r>
        <w:t xml:space="preserve">Answer: c</w:t>
      </w:r>
    </w:p>
    <w:p>
      <w:r>
        <w:t xml:space="preserve">Solution: Serum ferritin of 12 ng/mL with clinical symptoms indicates iron deficiency anaemia stage (normal ferritin &gt;30 ng/mL, depletion &lt;12, functional deficiency presents with symptoms). Stage 1: iron depletion (low ferritin, normal Hb). Stage 2: iron-deficient erythropoiesis (low ferritin, low transferrin saturation, normal Hb initially). Stage 3: iron deficiency anaemia (low ferritin, low Hb, microcytic). The symptomatic presentation confirms progression to anaemia with reduced oxygen-carrying capacity.</w:t>
      </w:r>
    </w:p>
    <w:p>
      <w:r>
        <w:t xml:space="preserve">Positive Marks: 1</w:t>
      </w:r>
    </w:p>
    <w:p>
      <w:r>
        <w:t xml:space="preserve">Negative Marks: 0.33</w:t>
      </w:r>
    </w:p>
    <w:p/>
    <w:p>
      <w:r>
        <w:rPr>
          <w:b/>
        </w:rPr>
        <w:t xml:space="preserve">Question: In nutritional anaemias, which finding differentiates iron deficiency from thalassaemia trait?</w:t>
      </w:r>
    </w:p>
    <w:p>
      <w:r>
        <w:t xml:space="preserve">(a) Serum iron and ferritin levels</w:t>
      </w:r>
    </w:p>
    <w:p>
      <w:r>
        <w:t xml:space="preserve">(b) RBC count and RDW</w:t>
      </w:r>
    </w:p>
    <w:p>
      <w:r>
        <w:t xml:space="preserve">(c) Peripheral blood smear appearance</w:t>
      </w:r>
    </w:p>
    <w:p>
      <w:r>
        <w:t xml:space="preserve">(d) Serum transferrin levels</w:t>
      </w:r>
    </w:p>
    <w:p>
      <w:r>
        <w:t xml:space="preserve">Answer: a</w:t>
      </w:r>
    </w:p>
    <w:p>
      <w:r>
        <w:t xml:space="preserve">Solution: Iron deficiency shows low serum iron, low ferritin, and high TIBC; thalassaemia trait has normal/high serum iron and ferritin with normal TIBC. Both may present with microcytic RBCs, but iron studies definitively differentiate them. RBC indices alone overlap; thalassaemia may have higher RBC count than iron deficiency despite similar MCV. Peripheral smear can appear similar in both conditions initially. Iron metabolism markers are the gold standard for differential diagnosis.</w:t>
      </w:r>
    </w:p>
    <w:p>
      <w:r>
        <w:t xml:space="preserve">Positive Marks: 1</w:t>
      </w:r>
    </w:p>
    <w:p>
      <w:r>
        <w:t xml:space="preserve">Negative Marks: 0.33</w:t>
      </w:r>
    </w:p>
    <w:p/>
    <w:p>
      <w:r>
        <w:rPr>
          <w:b/>
        </w:rPr>
        <w:t xml:space="preserve">Question: Which vitamin is essential for optimal absorption of dietary iron in the small intestine?</w:t>
      </w:r>
    </w:p>
    <w:p>
      <w:r>
        <w:t xml:space="preserve">(a) Vitamin C (ascorbic acid)</w:t>
      </w:r>
    </w:p>
    <w:p>
      <w:r>
        <w:t xml:space="preserve">(b) Vitamin B12 (cobalamin)</w:t>
      </w:r>
    </w:p>
    <w:p>
      <w:r>
        <w:t xml:space="preserve">(c) Vitamin D (calciferol)</w:t>
      </w:r>
    </w:p>
    <w:p>
      <w:r>
        <w:t xml:space="preserve">(d) Vitamin E (tocopherol)</w:t>
      </w:r>
    </w:p>
    <w:p>
      <w:r>
        <w:t xml:space="preserve">Answer: a</w:t>
      </w:r>
    </w:p>
    <w:p>
      <w:r>
        <w:t xml:space="preserve">Solution: Vitamin C reduces ferric iron (Fe³⁺) to ferrous iron (Fe²⁺), the form optimally absorbed in the duodenum and proximal jejunum. This is why citrus fruits, tomatoes, and fortified cereals with vitamin C enhance iron bioavailability significantly. Vitamin B12 is necessary for DNA synthesis and RBC maturation but not iron absorption. Vitamins D and E have minimal direct role in iron absorption. CLINICAL TIP: Advise patients to consume iron supplements with orange juice or vitamin C tablets to enhance absorption.</w:t>
      </w:r>
    </w:p>
    <w:p>
      <w:r>
        <w:t xml:space="preserve">Positive Marks: 1</w:t>
      </w:r>
    </w:p>
    <w:p>
      <w:r>
        <w:t xml:space="preserve">Negative Marks: 0.33</w:t>
      </w:r>
    </w:p>
    <w:p/>
    <w:p>
      <w:r>
        <w:rPr>
          <w:b/>
        </w:rPr>
        <w:t xml:space="preserve">Question: Pernicious anaemia results from deficiency of which intrinsic factor source?</w:t>
      </w:r>
    </w:p>
    <w:p>
      <w:r>
        <w:t xml:space="preserve">(a) Gastric parietal cells</w:t>
      </w:r>
    </w:p>
    <w:p>
      <w:r>
        <w:t xml:space="preserve">(b) Pancreatic acinar cells</w:t>
      </w:r>
    </w:p>
    <w:p>
      <w:r>
        <w:t xml:space="preserve">(c) Ileal epithelial cells</w:t>
      </w:r>
    </w:p>
    <w:p>
      <w:r>
        <w:t xml:space="preserve">(d) Hepatic stellate cells</w:t>
      </w:r>
    </w:p>
    <w:p>
      <w:r>
        <w:t xml:space="preserve">Answer: a</w:t>
      </w:r>
    </w:p>
    <w:p>
      <w:r>
        <w:t xml:space="preserve">Solution: Pernicious anaemia occurs due to autoimmune destruction of gastric parietal cells that produce intrinsic factor (IF), essential for vitamin B12 absorption in the terminal ileum. Without IF, B12 cannot be absorbed and megaloblastic anaemia develops. Pancreatic cells produce digestive enzymes, not IF. Ileal cells absorb B12-IF complex but don't produce IF. Hepatic cells store B12. Pernicious anaemia is an autoimmune condition, typically associated with anti-parietal cell and anti-IF antibodies.</w:t>
      </w:r>
    </w:p>
    <w:p>
      <w:r>
        <w:t xml:space="preserve">Positive Marks: 1</w:t>
      </w:r>
    </w:p>
    <w:p>
      <w:r>
        <w:t xml:space="preserve">Negative Marks: 0.33</w:t>
      </w:r>
    </w:p>
    <w:p/>
    <w:p>
      <w:r>
        <w:rPr>
          <w:b/>
        </w:rPr>
        <w:t xml:space="preserve">Question: Which clinical feature distinguishes vitamin B12 deficiency anaemia from folate deficiency anaemia?</w:t>
      </w:r>
    </w:p>
    <w:p>
      <w:r>
        <w:t xml:space="preserve">(a) Peripheral neuropathy and paresthesia</w:t>
      </w:r>
    </w:p>
    <w:p>
      <w:r>
        <w:t xml:space="preserve">(b) Glossitis and stomatitis</w:t>
      </w:r>
    </w:p>
    <w:p>
      <w:r>
        <w:t xml:space="preserve">(c) Megaloblastic RBC changes</w:t>
      </w:r>
    </w:p>
    <w:p>
      <w:r>
        <w:t xml:space="preserve">(d) Low serum B12 levels</w:t>
      </w:r>
    </w:p>
    <w:p>
      <w:r>
        <w:t xml:space="preserve">Answer: a</w:t>
      </w:r>
    </w:p>
    <w:p>
      <w:r>
        <w:t xml:space="preserve">Solution: Peripheral neuropathy, paresthesia, and neurological symptoms (subacute combined degeneration) are pathognomonic for B12 deficiency due to myelin damage; folate deficiency does NOT cause neurological symptoms. Glossitis and stomatitis occur in both. Megaloblastic changes occur in both conditions. Low B12 levels obviously indicate B12 deficiency but the clinical distinction is neurological manifestation. MNEMONIC: 'B12 = Neuro (B-Nervous); Folate = Forget Neuro' - remember B12 affects the nervous system specifically.</w:t>
      </w:r>
    </w:p>
    <w:p>
      <w:r>
        <w:t xml:space="preserve">Positive Marks: 1</w:t>
      </w:r>
    </w:p>
    <w:p>
      <w:r>
        <w:t xml:space="preserve">Negative Marks: 0.33</w:t>
      </w:r>
    </w:p>
    <w:p/>
    <w:p>
      <w:r>
        <w:rPr>
          <w:b/>
        </w:rPr>
        <w:t xml:space="preserve">Question: A 28-year-old strict vegetarian presents with megaloblastic anaemia. Which is the most likely nutritional cause?</w:t>
      </w:r>
    </w:p>
    <w:p>
      <w:r>
        <w:t xml:space="preserve">(a) Vitamin B12 deficiency</w:t>
      </w:r>
    </w:p>
    <w:p>
      <w:r>
        <w:t xml:space="preserve">(b) Folate deficiency</w:t>
      </w:r>
    </w:p>
    <w:p>
      <w:r>
        <w:t xml:space="preserve">(c) Iron deficiency</w:t>
      </w:r>
    </w:p>
    <w:p>
      <w:r>
        <w:t xml:space="preserve">(d) Vitamin C deficiency</w:t>
      </w:r>
    </w:p>
    <w:p>
      <w:r>
        <w:t xml:space="preserve">Answer: a</w:t>
      </w:r>
    </w:p>
    <w:p>
      <w:r>
        <w:t xml:space="preserve">Solution: Strict vegetarians cannot consume animal products (only dietary source of B12), leading to B12 deficiency and megaloblastic anaemia over time. Folate is abundant in plant foods (leafy greens, legumes), so deficiency is unlikely unless severely restricted diet. Iron from plant sources has low bioavailability but anaemia would be microcytic, not megaloblastic. Vitamin C deficiency causes scurvy, not anaemia primarily. CLINICAL PEARLS: Vegetarians must supplement with B12 or consume fortified foods; megaloblastic pattern + vegetarianism = suspect B12 deficiency first.</w:t>
      </w:r>
    </w:p>
    <w:p>
      <w:r>
        <w:t xml:space="preserve">Positive Marks: 1</w:t>
      </w:r>
    </w:p>
    <w:p>
      <w:r>
        <w:t xml:space="preserve">Negative Marks: 0.33</w:t>
      </w:r>
    </w:p>
    <w:p/>
    <w:p>
      <w:r>
        <w:rPr>
          <w:b/>
        </w:rPr>
        <w:t xml:space="preserve">Question: Which of the following is the most common mechanism of folate deficiency in developing countries?</w:t>
      </w:r>
    </w:p>
    <w:p>
      <w:r>
        <w:t xml:space="preserve">(a) Inadequate dietary intake of green leafy vegetables</w:t>
      </w:r>
    </w:p>
    <w:p>
      <w:r>
        <w:t xml:space="preserve">(b) Autoimmune gastritis</w:t>
      </w:r>
    </w:p>
    <w:p>
      <w:r>
        <w:t xml:space="preserve">(c) Malabsorption in the jejunum</w:t>
      </w:r>
    </w:p>
    <w:p>
      <w:r>
        <w:t xml:space="preserve">(d) Increased requirement due to malignancy</w:t>
      </w:r>
    </w:p>
    <w:p>
      <w:r>
        <w:t xml:space="preserve">Answer: a</w:t>
      </w:r>
    </w:p>
    <w:p>
      <w:r>
        <w:t xml:space="preserve">Solution: Inadequate dietary intake, particularly of green leafy vegetables, pulses, and fortified grains, is the most common cause of folate deficiency globally, especially in developing countries with poor nutrition. Autoimmune gastritis causes B12 deficiency, not folate. Folate is absorbed in the jejunum but primary deficiency is dietary. Malignancy increases requirements but is not the most common cause. PREVENTION TIP: Encourage consumption of spinach, broccoli, chickpeas, and fortified grains; folate is heat-labile so minimal cooking is important.</w:t>
      </w:r>
    </w:p>
    <w:p>
      <w:r>
        <w:t xml:space="preserve">Positive Marks: 1</w:t>
      </w:r>
    </w:p>
    <w:p>
      <w:r>
        <w:t xml:space="preserve">Negative Marks: 0.33</w:t>
      </w:r>
    </w:p>
    <w:p/>
    <w:p>
      <w:r>
        <w:rPr>
          <w:b/>
        </w:rPr>
        <w:t xml:space="preserve">Question: In the Schilling test, what does a low urinary B12 excretion after parenteral B12 injection indicate?</w:t>
      </w:r>
    </w:p>
    <w:p>
      <w:r>
        <w:t xml:space="preserve">(a) Intrinsic factor deficiency</w:t>
      </w:r>
    </w:p>
    <w:p>
      <w:r>
        <w:t xml:space="preserve">(b) Gastrointestinal malabsorption</w:t>
      </w:r>
    </w:p>
    <w:p>
      <w:r>
        <w:t xml:space="preserve">(c) Renal dysfunction</w:t>
      </w:r>
    </w:p>
    <w:p>
      <w:r>
        <w:t xml:space="preserve">(d) Hepatic B12 storage defect</w:t>
      </w:r>
    </w:p>
    <w:p>
      <w:r>
        <w:t xml:space="preserve">Answer: a</w:t>
      </w:r>
    </w:p>
    <w:p>
      <w:r>
        <w:t xml:space="preserve">Solution: The Schilling test measures oral B12 absorption by tracking urinary excretion after loading; low excretion indicates poor initial absorption, suggesting intrinsic factor deficiency or pernicious anaemia. When parenteral B12 is given in stage 2 of the test and excretion normalizes, it confirms IF deficiency rather than malabsorption. Gastrointestinal malabsorption would show low excretion even with IF supplementation. Renal dysfunction would cause low excretion but is not the primary diagnosis. This test helps differentiate B12 deficiency causes.</w:t>
      </w:r>
    </w:p>
    <w:p>
      <w:r>
        <w:t xml:space="preserve">Positive Marks: 1</w:t>
      </w:r>
    </w:p>
    <w:p>
      <w:r>
        <w:t xml:space="preserve">Negative Marks: 0.33</w:t>
      </w:r>
    </w:p>
    <w:p/>
    <w:p>
      <w:r>
        <w:rPr>
          <w:b/>
        </w:rPr>
        <w:t xml:space="preserve">Question: Which of the following food combinations provides optimal iron bioavailability for a patient with iron deficiency anaemia?</w:t>
      </w:r>
    </w:p>
    <w:p>
      <w:r>
        <w:t xml:space="preserve">(a) Red meat with citrus juice</w:t>
      </w:r>
    </w:p>
    <w:p>
      <w:r>
        <w:t xml:space="preserve">(b) White beans with black tea</w:t>
      </w:r>
    </w:p>
    <w:p>
      <w:r>
        <w:t xml:space="preserve">(c) Leafy greens with whole milk</w:t>
      </w:r>
    </w:p>
    <w:p>
      <w:r>
        <w:t xml:space="preserve">(d) Fortified cereals with coffee</w:t>
      </w:r>
    </w:p>
    <w:p>
      <w:r>
        <w:t xml:space="preserve">Answer: a</w:t>
      </w:r>
    </w:p>
    <w:p>
      <w:r>
        <w:t xml:space="preserve">Solution: Red meat (haem iron source, high bioavailability) combined with citrus juice (vitamin C enhancer) provides maximum iron absorption of 15-35%. Black tea contains tannins that inhibit iron absorption. Milk and calcium reduce non-haem iron absorption. Coffee has polyphenols that chelate iron. Haem iron requires no enhancers but vitamin C significantly boosts non-haem iron absorption. PATIENT EDUCATION: Combine red meat with orange juice or take iron supplements with vitamin C-rich foods; avoid tea/coffee/milk within 2 hours of iron intake.</w:t>
      </w:r>
    </w:p>
    <w:p>
      <w:r>
        <w:t xml:space="preserve">Positive Marks: 1</w:t>
      </w:r>
    </w:p>
    <w:p>
      <w:r>
        <w:t xml:space="preserve">Negative Marks: 0.33</w:t>
      </w:r>
    </w:p>
    <w:p/>
    <w:p>
      <w:r>
        <w:rPr>
          <w:b/>
        </w:rPr>
        <w:t xml:space="preserve">Question: A 42-year-old man with iron deficiency anaemia develops nausea and abdominal discomfort after starting oral ferrous sulphate 300 mg daily. What is the most appropriate management?</w:t>
      </w:r>
    </w:p>
    <w:p>
      <w:r>
        <w:t xml:space="preserve">(a) Reduce dose and take with food, then gradually increase tolerance</w:t>
      </w:r>
    </w:p>
    <w:p>
      <w:r>
        <w:t xml:space="preserve">(b) Switch to intravenous iron immediately</w:t>
      </w:r>
    </w:p>
    <w:p>
      <w:r>
        <w:t xml:space="preserve">(c) Discontinue iron therapy and use transfusion instead</w:t>
      </w:r>
    </w:p>
    <w:p>
      <w:r>
        <w:t xml:space="preserve">(d) Continue same dose but add an antiemetic medication</w:t>
      </w:r>
    </w:p>
    <w:p>
      <w:r>
        <w:t xml:space="preserve">Answer: a</w:t>
      </w:r>
    </w:p>
    <w:p>
      <w:r>
        <w:t xml:space="preserve">Solution: Gastrointestinal side effects (nausea, abdominal discomfort, constipation) occur in 20-30% of patients on oral iron. Management includes reducing the dose, taking iron with food (though this reduces absorption slightly), and gradually increasing as tolerance develops. IV iron is reserved for intolerance, malabsorption, or severe anaemia requiring rapid correction. Transfusion is not first-line for chronic iron deficiency anaemia. Antiemetics alone don't address the underlying GI irritation. STRATEGY: Start low (100-150 mg), increase slowly; ferrous forms are better tolerated than ferric; ferrous gluconate causes fewer GI effects than ferrous sulphate.</w:t>
      </w:r>
    </w:p>
    <w:p>
      <w:r>
        <w:t xml:space="preserve">Positive Marks: 1</w:t>
      </w:r>
    </w:p>
    <w:p>
      <w:r>
        <w:t xml:space="preserve">Negative Marks: 0.33</w:t>
      </w:r>
    </w:p>
    <w:p/>
    <w:p>
      <w:r>
        <w:rPr>
          <w:b/>
        </w:rPr>
        <w:t xml:space="preserve">Question: Copper deficiency anaemia presents with which characteristic RBC abnormality?</w:t>
      </w:r>
    </w:p>
    <w:p>
      <w:r>
        <w:t xml:space="preserve">(a) Microcytic anaemia with neutropenia</w:t>
      </w:r>
    </w:p>
    <w:p>
      <w:r>
        <w:t xml:space="preserve">(b) Macrocytic anaemia with thrombocytosis</w:t>
      </w:r>
    </w:p>
    <w:p>
      <w:r>
        <w:t xml:space="preserve">(c) Normocytic anaemia with spherocytes</w:t>
      </w:r>
    </w:p>
    <w:p>
      <w:r>
        <w:t xml:space="preserve">(d) Hypochromic anaemia with basophilic stippling</w:t>
      </w:r>
    </w:p>
    <w:p>
      <w:r>
        <w:t xml:space="preserve">Answer: a</w:t>
      </w:r>
    </w:p>
    <w:p>
      <w:r>
        <w:t xml:space="preserve">Solution: Copper is essential for cytochrome c oxidase and ferroxidase activity; deficiency causes microcytic anaemia due to impaired iron metabolism and reduced haemoglobin synthesis, often accompanied by neutropenia and thrombocytopenia (pancytopenia pattern). This mimics iron deficiency but serum copper levels and ceruloplasmin are low. Copper deficiency is rare but seen in prolonged parenteral nutrition, malabsorption, or excessive zinc supplementation. Macrocytic patterns occur with B12/folate deficiency. Spherocytes indicate hereditary spherocytosis or immune haemolysis.</w:t>
      </w:r>
    </w:p>
    <w:p>
      <w:r>
        <w:t xml:space="preserve">Positive Marks: 1</w:t>
      </w:r>
    </w:p>
    <w:p>
      <w:r>
        <w:t xml:space="preserve">Negative Marks: 0.33</w:t>
      </w:r>
    </w:p>
    <w:p/>
    <w:p>
      <w:r>
        <w:rPr>
          <w:b/>
        </w:rPr>
        <w:t xml:space="preserve">Question: In nutritional anaemia, which finding on peripheral blood smear is most specific for megaloblastic anaemia?</w:t>
      </w:r>
    </w:p>
    <w:p>
      <w:r>
        <w:t xml:space="preserve">(a) Hypersegmented neutrophils with ≥6 lobes</w:t>
      </w:r>
    </w:p>
    <w:p>
      <w:r>
        <w:t xml:space="preserve">(b) Microcytic RBCs with anisocytosis</w:t>
      </w:r>
    </w:p>
    <w:p>
      <w:r>
        <w:t xml:space="preserve">(c) Pencil cells with reduced haemoglobin</w:t>
      </w:r>
    </w:p>
    <w:p>
      <w:r>
        <w:t xml:space="preserve">(d) Target cells with central pallor</w:t>
      </w:r>
    </w:p>
    <w:p>
      <w:r>
        <w:t xml:space="preserve">Answer: a</w:t>
      </w:r>
    </w:p>
    <w:p>
      <w:r>
        <w:t xml:space="preserve">Solution: Hypersegmented neutrophils (typically 3-4 lobes, abnormal &gt;5 lobes, pathognomonic &gt;6 lobes) are the most specific morphological finding in megaloblastic anaemia from B12 or folate deficiency, indicating impaired DNA synthesis. Megaloblastic RBCs are larger with immature nuclear chromatin; macro-ovalocytes are characteristic. Microcytic RBCs indicate iron deficiency. Pencil cells (elliptocytes) occur in hereditary elliptocytosis or iron deficiency. Target cells suggest liver disease or thalassaemia. DIAGNOSTIC MNEMONIC: 'Hypersegmented Neutrophils = Megaloblastic' - look for this on smear when suspecting B12/folate deficiency.</w:t>
      </w:r>
    </w:p>
    <w:p>
      <w:r>
        <w:t xml:space="preserve">Positive Marks: 1</w:t>
      </w:r>
    </w:p>
    <w:p>
      <w:r>
        <w:t xml:space="preserve">Negative Marks: 0.33</w:t>
      </w:r>
    </w:p>
    <w:p/>
    <w:p>
      <w:r>
        <w:rPr>
          <w:b/>
        </w:rPr>
        <w:t xml:space="preserve">Question: Which nutritional deficiency commonly coexists with iron deficiency anaemia in protein-calorie malnutrition?</w:t>
      </w:r>
    </w:p>
    <w:p>
      <w:r>
        <w:t xml:space="preserve">(a) Concurrent B12 and folate deficiency due to poor intake</w:t>
      </w:r>
    </w:p>
    <w:p>
      <w:r>
        <w:t xml:space="preserve">(b) Isolated copper deficiency</w:t>
      </w:r>
    </w:p>
    <w:p>
      <w:r>
        <w:t xml:space="preserve">(c) Selective vitamin E deficiency</w:t>
      </w:r>
    </w:p>
    <w:p>
      <w:r>
        <w:t xml:space="preserve">(d) Only micronutrient loss without other deficits</w:t>
      </w:r>
    </w:p>
    <w:p>
      <w:r>
        <w:t xml:space="preserve">Answer: a</w:t>
      </w:r>
    </w:p>
    <w:p>
      <w:r>
        <w:t xml:space="preserve">Solution: In protein-calorie malnutrition (PCM), multiple micronutrient deficiencies coexist simultaneously because poverty, poor diet, and food insecurity affect all nutrients. B12 (found in animal products), folate (found in diverse foods), and iron deficiencies commonly occur together in malnourished populations, creating complex mixed anaemias. Isolated single-nutrient deficiency in true PCM is uncommon; deficiencies are multifactorial. Copper and vitamin E deficiencies are relatively rare compared to B12, folate, and iron in PCM. CLINICAL SIGNIFICANCE: In developing countries with PCM, expect anaemia from multiple causes and address nutritional rehabilitation comprehensively, not single-nutrient replacement.</w:t>
      </w:r>
    </w:p>
    <w:p>
      <w:r>
        <w:t xml:space="preserve">Positive Marks: 1</w:t>
      </w:r>
    </w:p>
    <w:p>
      <w:r>
        <w:t xml:space="preserve">Negative Marks: 0.33</w:t>
      </w:r>
    </w:p>
    <w:p/>
    <w:p>
      <w:r>
        <w:rPr>
          <w:b/>
        </w:rPr>
        <w:t xml:space="preserve">Question: A patient with iron deficiency anaemia on oral iron therapy shows inadequate haemoglobin rise after 4 weeks of treatment. What is the most likely cause of treatment failure?</w:t>
      </w:r>
    </w:p>
    <w:p>
      <w:r>
        <w:t xml:space="preserve">(a) Poor compliance and irregular medication intake</w:t>
      </w:r>
    </w:p>
    <w:p>
      <w:r>
        <w:t xml:space="preserve">(b) Ongoing blood loss exceeding iron replacement rate</w:t>
      </w:r>
    </w:p>
    <w:p>
      <w:r>
        <w:t xml:space="preserve">(c) Concurrent vitamin B12 deficiency unaddressed</w:t>
      </w:r>
    </w:p>
    <w:p>
      <w:r>
        <w:t xml:space="preserve">(d) Malabsorption syndrome requiring IV iron</w:t>
      </w:r>
    </w:p>
    <w:p>
      <w:r>
        <w:t xml:space="preserve">Answer: b</w:t>
      </w:r>
    </w:p>
    <w:p>
      <w:r>
        <w:t xml:space="preserve">Solution: The most common cause of inadequate haemoglobin response to oral iron is ongoing blood loss exceeding replacement rate (e.g., continued menorrhagia, GI bleeding). Poor compliance, though common, is second most common. Adequate oral iron (100-200 mg elemental iron daily) achieves 1 g/dL Hb rise per week if compliance is maintained and bleeding has stopped. Concurrent B12 deficiency wouldn't prevent Hb rise in iron deficiency anaemia. IV iron is needed for malabsorption but should be considered after confirming compliance and addressing ongoing blood loss. CLINICAL APPROACH: Always investigate for source of ongoing blood loss when iron therapy response is poor; may need gynecological or GI evaluation.</w:t>
      </w:r>
    </w:p>
    <w:p>
      <w:r>
        <w:t xml:space="preserve">Positive Marks: 1</w:t>
      </w:r>
    </w:p>
    <w:p>
      <w:r>
        <w:t xml:space="preserve">Negative Marks: 0.33</w:t>
      </w:r>
    </w:p>
    <w:p/>
    <w:p>
      <w:r>
        <w:rPr>
          <w:b/>
        </w:rPr>
        <w:t xml:space="preserve">Question: Which mechanism explains the development of neurological complications (subacute combined degeneration) specifically in vitamin B12 deficiency but not in folate deficiency?</w:t>
      </w:r>
    </w:p>
    <w:p>
      <w:r>
        <w:t xml:space="preserve">(a) B12 is essential for myelin sheath synthesis and neuronal function</w:t>
      </w:r>
    </w:p>
    <w:p>
      <w:r>
        <w:t xml:space="preserve">(b) Folate supplements can cross the blood-brain barrier whereas B12 cannot</w:t>
      </w:r>
    </w:p>
    <w:p>
      <w:r>
        <w:t xml:space="preserve">(c) Neurological manifestations develop only in acute B12 deficiency states</w:t>
      </w:r>
    </w:p>
    <w:p>
      <w:r>
        <w:t xml:space="preserve">(d) Folate deficiency never causes peripheral neuropathy of any type</w:t>
      </w:r>
    </w:p>
    <w:p>
      <w:r>
        <w:t xml:space="preserve">Answer: a</w:t>
      </w:r>
    </w:p>
    <w:p>
      <w:r>
        <w:t xml:space="preserve">Solution: Vitamin B12 is a cofactor for methionine synthase and methylmalonyl-CoA mutase, crucial for myelin formation and neuronal integrity; deficiency causes demyelination of posterior and lateral spinal cord columns (subacute combined degeneration) resulting in paresthesia, ataxia, and potential irreversible neurological damage if untreated. Folate deficiency does not involve these neurological pathways and causes no neurological symptoms despite causing megaloblastic anaemia. B12 crosses blood-brain barrier via active transport. Neurological deficits can occur even in mild/chronic B12 deficiency if untreated. KEY POINT: 'B12 Neuro - Folate Forgot Neuro' - remember B12's unique neurological consequences.</w:t>
      </w:r>
    </w:p>
    <w:p>
      <w:r>
        <w:t xml:space="preserve">Positive Marks: 1</w:t>
      </w:r>
    </w:p>
    <w:p>
      <w:r>
        <w:t xml:space="preserve">Negative Marks: 0.33</w:t>
      </w:r>
    </w:p>
    <w:p/>
    <w:p>
      <w:r>
        <w:rPr>
          <w:b/>
        </w:rPr>
        <w:t xml:space="preserve">Question: In a patient with macrocytic megaloblastic anaemia, which biochemical finding would differentiate B12 deficiency from folate deficiency?</w:t>
      </w:r>
    </w:p>
    <w:p>
      <w:r>
        <w:t xml:space="preserve">(a) Low serum B12 with normal folate levels</w:t>
      </w:r>
    </w:p>
    <w:p>
      <w:r>
        <w:t xml:space="preserve">(b) Elevated serum homocysteine levels</w:t>
      </w:r>
    </w:p>
    <w:p>
      <w:r>
        <w:t xml:space="preserve">(c) Increased urinary methylmalonic acid (MMA)</w:t>
      </w:r>
    </w:p>
    <w:p>
      <w:r>
        <w:t xml:space="preserve">(d) Low red cell folate only</w:t>
      </w:r>
    </w:p>
    <w:p>
      <w:r>
        <w:t xml:space="preserve">Answer: a</w:t>
      </w:r>
    </w:p>
    <w:p>
      <w:r>
        <w:t xml:space="preserve">Solution: Low serum B12 with normal/high folate levels is diagnostic of B12 deficiency, whereas low B12 with low folate indicates combined deficiency. Elevated homocysteine occurs in both (though typically higher in B12 deficiency); it's not differentiating. Increased urinary MMA is highly specific for B12 deficiency due to accumulation of methylmalonyl-CoA. Red cell folate alone may be falsely low in B12 deficiency due to secondary folate trapping. The definitive approach: measure serum B12, folate, MMA, and homocysteine; low B12 + elevated MMA = B12 deficiency confirmed.</w:t>
      </w:r>
    </w:p>
    <w:p>
      <w:r>
        <w:t xml:space="preserve">Positive Marks: 1</w:t>
      </w:r>
    </w:p>
    <w:p>
      <w:r>
        <w:t xml:space="preserve">Negative Marks: 0.33</w:t>
      </w:r>
    </w:p>
    <w:p/>
    <w:p>
      <w:r>
        <w:rPr>
          <w:b/>
        </w:rPr>
        <w:t xml:space="preserve">Question: A 42-year-old woman with heavy menstrual bleeding presents with fatigue and dyspnea. Her investigations show hemoglobin 8.2 g/dL, MCV 68 fL, serum ferritin 8 ng/mL, and TIBC 420 mcg/dL. Which of the following represents the earliest biochemical change in the development of her iron deficiency anaemia?</w:t>
      </w:r>
    </w:p>
    <w:p>
      <w:r>
        <w:t xml:space="preserve">(a) Reduction in hemoglobin concentration</w:t>
      </w:r>
    </w:p>
    <w:p>
      <w:r>
        <w:t xml:space="preserve">(b) Reduction in serum ferritin levels</w:t>
      </w:r>
    </w:p>
    <w:p>
      <w:r>
        <w:t xml:space="preserve">(c) Reduction in serum iron levels</w:t>
      </w:r>
    </w:p>
    <w:p>
      <w:r>
        <w:t xml:space="preserve">(d) Elevation in total iron binding capacity</w:t>
      </w:r>
    </w:p>
    <w:p>
      <w:r>
        <w:t xml:space="preserve">Answer: b</w:t>
      </w:r>
    </w:p>
    <w:p>
      <w:r>
        <w:t xml:space="preserve">Solution: Iron deficiency anaemia develops in a predictable sequence. The earliest biochemical change is depletion of iron stores, manifested by decreased serum ferritin (normal 12-150 ng/mL), which is the most sensitive early marker of iron depletion. Reduction in serum iron and elevation in TIBC occur subsequently as compensatory mechanisms. Hemoglobin reduction and morphological changes (microcytic hypochromic RBCs) are late findings occurring only after significant iron store depletion. This sequential knowledge is critical for early diagnosis and prevention. Memory aid: 'Ferritin First'—serum ferritin is always the first biochemical parameter to decline in iron deficiency, preceding all other laboratory abnormalities.</w:t>
      </w:r>
    </w:p>
    <w:p>
      <w:r>
        <w:t xml:space="preserve">Positive Marks: 1</w:t>
      </w:r>
    </w:p>
    <w:p>
      <w:r>
        <w:t xml:space="preserve">Negative Marks: 0.33</w:t>
      </w:r>
    </w:p>
    <w:sectPr>
      <w:pgSz w:w="11906" w:h="16838"/>
      <w:pgMar w:top="1134" w:right="1134" w:bottom="1134" w:left="1134"/>
    </w:sectPr>
  </w:body>
</w:document>
</file>