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Rickets is defined as:</w:t>
      </w:r>
    </w:p>
    <w:p>
      <w:r>
        <w:t xml:space="preserve">(a) A metabolic bone disease primarily affecting children with impaired mineralization of bone matrix</w:t>
      </w:r>
    </w:p>
    <w:p>
      <w:r>
        <w:t xml:space="preserve">(b) A disease of bone demineralization occurring only in adults</w:t>
      </w:r>
    </w:p>
    <w:p>
      <w:r>
        <w:t xml:space="preserve">(c) An infectious disease causing bone fragility</w:t>
      </w:r>
    </w:p>
    <w:p>
      <w:r>
        <w:t xml:space="preserve">(d) A genetic disorder affecting vitamin synthesis</w:t>
      </w:r>
    </w:p>
    <w:p>
      <w:r>
        <w:t xml:space="preserve">Answer: a</w:t>
      </w:r>
    </w:p>
    <w:p>
      <w:r>
        <w:t xml:space="preserve">Solution: Rickets is a metabolic bone disease occurring in growing children due to impaired mineralization of the bone matrix. Option b describes osteomalacia. Option c is incorrect as rickets is not infectious. Option d is wrong because nutritional rickets is not genetic. The key is that rickets occurs during growth periods when bone is actively mineralizing. Mnemonic: 'Rickets = children + Reduced mineralization.'</w:t>
      </w:r>
    </w:p>
    <w:p>
      <w:r>
        <w:t xml:space="preserve">Positive Marks: 1</w:t>
      </w:r>
    </w:p>
    <w:p>
      <w:r>
        <w:t xml:space="preserve">Negative Marks: 0.33</w:t>
      </w:r>
    </w:p>
    <w:p/>
    <w:p>
      <w:r>
        <w:rPr>
          <w:b/>
        </w:rPr>
        <w:t xml:space="preserve">Question: Osteomalacia is best defined as:</w:t>
      </w:r>
    </w:p>
    <w:p>
      <w:r>
        <w:t xml:space="preserve">(a) Rickets occurring in adults</w:t>
      </w:r>
    </w:p>
    <w:p>
      <w:r>
        <w:t xml:space="preserve">(b) A metabolic bone disease of defective mineralization occurring in adults after skeletal maturity</w:t>
      </w:r>
    </w:p>
    <w:p>
      <w:r>
        <w:t xml:space="preserve">(c) Premature bone loss in elderly individuals</w:t>
      </w:r>
    </w:p>
    <w:p>
      <w:r>
        <w:t xml:space="preserve">(d) Inflammation of bone and joints</w:t>
      </w:r>
    </w:p>
    <w:p>
      <w:r>
        <w:t xml:space="preserve">Answer: b</w:t>
      </w:r>
    </w:p>
    <w:p>
      <w:r>
        <w:t xml:space="preserve">Solution: Osteomalacia is the adult equivalent of rickets—both involve defective mineralization, but osteomalacia occurs after skeletal maturity. Option a is partially true but less precise. Option c describes osteoporosis, not osteomalacia. Option d describes osteomyelitis or arthritis. The word 'osteomalacia' literally means 'soft bones.' The critical distinction is the age and skeletal maturity status determining the disease name.</w:t>
      </w:r>
    </w:p>
    <w:p>
      <w:r>
        <w:t xml:space="preserve">Positive Marks: 1</w:t>
      </w:r>
    </w:p>
    <w:p>
      <w:r>
        <w:t xml:space="preserve">Negative Marks: 0.33</w:t>
      </w:r>
    </w:p>
    <w:p/>
    <w:p>
      <w:r>
        <w:rPr>
          <w:b/>
        </w:rPr>
        <w:t xml:space="preserve">Question: The primary vitamin deficiency in nutritional rickets and osteomalacia is:</w:t>
      </w:r>
    </w:p>
    <w:p>
      <w:r>
        <w:t xml:space="preserve">(a) Vitamin A</w:t>
      </w:r>
    </w:p>
    <w:p>
      <w:r>
        <w:t xml:space="preserve">(b) Vitamin B12</w:t>
      </w:r>
    </w:p>
    <w:p>
      <w:r>
        <w:t xml:space="preserve">(c) Vitamin D</w:t>
      </w:r>
    </w:p>
    <w:p>
      <w:r>
        <w:t xml:space="preserve">(d) Vitamin E</w:t>
      </w:r>
    </w:p>
    <w:p>
      <w:r>
        <w:t xml:space="preserve">Answer: c</w:t>
      </w:r>
    </w:p>
    <w:p>
      <w:r>
        <w:t xml:space="preserve">Solution: Vitamin D deficiency is the leading cause of rickets and osteomalacia globally. Vitamin A deficiency causes xerophthalmia. Vitamin B12 deficiency causes megaloblastic anemia. Vitamin E deficiency causes neurological problems. Without vitamin D, calcium and phosphate absorption is impaired, preventing proper bone mineralization. Mnemonic: 'D = Defective mineralization.'</w:t>
      </w:r>
    </w:p>
    <w:p>
      <w:r>
        <w:t xml:space="preserve">Positive Marks: 1</w:t>
      </w:r>
    </w:p>
    <w:p>
      <w:r>
        <w:t xml:space="preserve">Negative Marks: 0.33</w:t>
      </w:r>
    </w:p>
    <w:p/>
    <w:p>
      <w:r>
        <w:rPr>
          <w:b/>
        </w:rPr>
        <w:t xml:space="preserve">Question: Which age group is most commonly affected by nutritional rickets?</w:t>
      </w:r>
    </w:p>
    <w:p>
      <w:r>
        <w:t xml:space="preserve">(a) Neonates less than 1 month</w:t>
      </w:r>
    </w:p>
    <w:p>
      <w:r>
        <w:t xml:space="preserve">(b) Children between 6 months to 3 years</w:t>
      </w:r>
    </w:p>
    <w:p>
      <w:r>
        <w:t xml:space="preserve">(c) Adolescents between 12–18 years</w:t>
      </w:r>
    </w:p>
    <w:p>
      <w:r>
        <w:t xml:space="preserve">(d) Adults over 50 years</w:t>
      </w:r>
    </w:p>
    <w:p>
      <w:r>
        <w:t xml:space="preserve">Answer: b</w:t>
      </w:r>
    </w:p>
    <w:p>
      <w:r>
        <w:t xml:space="preserve">Solution: Rickets most commonly affects children aged 6 months to 3 years during rapid growth with high mineralization demands. This overlaps with weaning and increased nutritional requirements. Neonates have maternal vitamin D transfer protection. Adolescents have lower incidence. Adults develop osteomalacia instead. The 6-month mark coincides with cessation of maternal vitamin D transfer and peak vulnerability.</w:t>
      </w:r>
    </w:p>
    <w:p>
      <w:r>
        <w:t xml:space="preserve">Positive Marks: 1</w:t>
      </w:r>
    </w:p>
    <w:p>
      <w:r>
        <w:t xml:space="preserve">Negative Marks: 0.33</w:t>
      </w:r>
    </w:p>
    <w:p/>
    <w:p>
      <w:r>
        <w:rPr>
          <w:b/>
        </w:rPr>
        <w:t xml:space="preserve">Question: What is the primary clinical difference between rickets and osteomalacia?</w:t>
      </w:r>
    </w:p>
    <w:p>
      <w:r>
        <w:t xml:space="preserve">(a) Rickets occurs in children; osteomalacia occurs in adults</w:t>
      </w:r>
    </w:p>
    <w:p>
      <w:r>
        <w:t xml:space="preserve">(b) Rickets affects compact bone; osteomalacia affects spongy bone</w:t>
      </w:r>
    </w:p>
    <w:p>
      <w:r>
        <w:t xml:space="preserve">(c) Rickets causes pain; osteomalacia causes only deformity</w:t>
      </w:r>
    </w:p>
    <w:p>
      <w:r>
        <w:t xml:space="preserve">(d) Rickets is hereditary; osteomalacia is nutritional only</w:t>
      </w:r>
    </w:p>
    <w:p>
      <w:r>
        <w:t xml:space="preserve">Answer: a</w:t>
      </w:r>
    </w:p>
    <w:p>
      <w:r>
        <w:t xml:space="preserve">Solution: The main distinction is age: rickets affects growing children with open epiphyses, causing deformity, while osteomalacia affects adults after skeletal maturity, causing mainly pain and weakness. Both are defective mineralization diseases. Option b is wrong—both affect the same bone types. Option c is oversimplified—both cause multiple manifestations. Option d is incorrect—both can be nutritional. The timing of skeletal maturity determines the disease name and clinical presentation.</w:t>
      </w:r>
    </w:p>
    <w:p>
      <w:r>
        <w:t xml:space="preserve">Positive Marks: 1</w:t>
      </w:r>
    </w:p>
    <w:p>
      <w:r>
        <w:t xml:space="preserve">Negative Marks: 0.33</w:t>
      </w:r>
    </w:p>
    <w:p/>
    <w:p>
      <w:r>
        <w:rPr>
          <w:b/>
        </w:rPr>
        <w:t xml:space="preserve">Question: In nutritional rickets, which serum electrolyte is typically DECREASED?</w:t>
      </w:r>
    </w:p>
    <w:p>
      <w:r>
        <w:t xml:space="preserve">(a) Sodium</w:t>
      </w:r>
    </w:p>
    <w:p>
      <w:r>
        <w:t xml:space="preserve">(b) Phosphate</w:t>
      </w:r>
    </w:p>
    <w:p>
      <w:r>
        <w:t xml:space="preserve">(c) Chloride</w:t>
      </w:r>
    </w:p>
    <w:p>
      <w:r>
        <w:t xml:space="preserve">(d) Potassium</w:t>
      </w:r>
    </w:p>
    <w:p>
      <w:r>
        <w:t xml:space="preserve">Answer: b</w:t>
      </w:r>
    </w:p>
    <w:p>
      <w:r>
        <w:t xml:space="preserve">Solution: Serum phosphate is typically decreased due to impaired intestinal absorption and phosphate wasting. Vitamin D deficiency impairs phosphate absorption directly, leading to hypophosphatemia. Sodium, chloride, and potassium remain relatively normal as the kidneys maintain homeostasis for these electrolytes. The combination of decreased phosphate with low calcium creates the mineral imbalance causing defective bone mineralization. Memory aid: 'Phosphate lost = Poor mineralization.'</w:t>
      </w:r>
    </w:p>
    <w:p>
      <w:r>
        <w:t xml:space="preserve">Positive Marks: 1</w:t>
      </w:r>
    </w:p>
    <w:p>
      <w:r>
        <w:t xml:space="preserve">Negative Marks: 0.33</w:t>
      </w:r>
    </w:p>
    <w:p/>
    <w:p>
      <w:r>
        <w:rPr>
          <w:b/>
        </w:rPr>
        <w:t xml:space="preserve">Question: Which clinical sign is SPECIFIC to rickets and NOT seen in osteomalacia?</w:t>
      </w:r>
    </w:p>
    <w:p>
      <w:r>
        <w:t xml:space="preserve">(a) Bone pain and tenderness</w:t>
      </w:r>
    </w:p>
    <w:p>
      <w:r>
        <w:t xml:space="preserve">(b) Frontal bossing and delayed fontanelle closure</w:t>
      </w:r>
    </w:p>
    <w:p>
      <w:r>
        <w:t xml:space="preserve">(c) Muscle weakness and fatigue</w:t>
      </w:r>
    </w:p>
    <w:p>
      <w:r>
        <w:t xml:space="preserve">(d) Increased susceptibility to bone fractures</w:t>
      </w:r>
    </w:p>
    <w:p>
      <w:r>
        <w:t xml:space="preserve">Answer: b</w:t>
      </w:r>
    </w:p>
    <w:p>
      <w:r>
        <w:t xml:space="preserve">Solution: Frontal bossing and delayed fontanelle closure are skeletal deformities that occur only during childhood bone growth. These result from impaired calcification at growth zones. Adults with osteomalacia cannot develop these because the skeleton is mature and fontanelles are closed. Options a, c, and d occur in both conditions. Skeletal deformities during active growth uniquely characterize rickets.</w:t>
      </w:r>
    </w:p>
    <w:p>
      <w:r>
        <w:t xml:space="preserve">Positive Marks: 1</w:t>
      </w:r>
    </w:p>
    <w:p>
      <w:r>
        <w:t xml:space="preserve">Negative Marks: 0.33</w:t>
      </w:r>
    </w:p>
    <w:p/>
    <w:p>
      <w:r>
        <w:rPr>
          <w:b/>
        </w:rPr>
        <w:t xml:space="preserve">Question: Which geographic region has the highest prevalence of nutritional rickets globally?</w:t>
      </w:r>
    </w:p>
    <w:p>
      <w:r>
        <w:t xml:space="preserve">(a) North America and Northern Europe</w:t>
      </w:r>
    </w:p>
    <w:p>
      <w:r>
        <w:t xml:space="preserve">(b) Sub-Saharan Africa and parts of South Asia</w:t>
      </w:r>
    </w:p>
    <w:p>
      <w:r>
        <w:t xml:space="preserve">(c) Australia and New Zealand</w:t>
      </w:r>
    </w:p>
    <w:p>
      <w:r>
        <w:t xml:space="preserve">(d) Scandinavia and Mediterranean regions</w:t>
      </w:r>
    </w:p>
    <w:p>
      <w:r>
        <w:t xml:space="preserve">Answer: b</w:t>
      </w:r>
    </w:p>
    <w:p>
      <w:r>
        <w:t xml:space="preserve">Solution: Sub-Saharan Africa and South Asia (particularly India) have highest prevalence due to limited sun exposure in certain areas, dietary calcium deficiency, plant-based diets low in vitamin D foods, and limited dietary diversity. Northern regions have lower prevalence despite less sunlight due to food fortification programs. Australia has excellent prevention infrastructure. Developing regions' combination of poverty, malnutrition, and limited health access drives endemic rickets.</w:t>
      </w:r>
    </w:p>
    <w:p>
      <w:r>
        <w:t xml:space="preserve">Positive Marks: 1</w:t>
      </w:r>
    </w:p>
    <w:p>
      <w:r>
        <w:t xml:space="preserve">Negative Marks: 0.33</w:t>
      </w:r>
    </w:p>
    <w:p/>
    <w:p>
      <w:r>
        <w:rPr>
          <w:b/>
        </w:rPr>
        <w:t xml:space="preserve">Question: On chest X-ray, a child with severe rickets typically shows:</w:t>
      </w:r>
    </w:p>
    <w:p>
      <w:r>
        <w:t xml:space="preserve">(a) Increased bone density with sclerotic margins</w:t>
      </w:r>
    </w:p>
    <w:p>
      <w:r>
        <w:t xml:space="preserve">(b) Rachitic rosary appearance along the costochondral junctions</w:t>
      </w:r>
    </w:p>
    <w:p>
      <w:r>
        <w:t xml:space="preserve">(c) Normal costochondral joints with widened mediastinum</w:t>
      </w:r>
    </w:p>
    <w:p>
      <w:r>
        <w:t xml:space="preserve">(d) Hyperinflation with decreased pulmonary vascular markings</w:t>
      </w:r>
    </w:p>
    <w:p>
      <w:r>
        <w:t xml:space="preserve">Answer: b</w:t>
      </w:r>
    </w:p>
    <w:p>
      <w:r>
        <w:t xml:space="preserve">Solution: The 'rachitic rosary' is a pathognomonic radiological finding—enlargement of costochondral junctions creating a beaded appearance along the lower chest from accumulated unmineralized osteoid. Option a describes sclerotic rickets (rare type). Option c is normal or nonspecific. Option d describes pulmonary disease, not rickets. The term 'rosary' vividly describes the rounded, beaded appearance. This finding is classic in textbooks and exams.</w:t>
      </w:r>
    </w:p>
    <w:p>
      <w:r>
        <w:t xml:space="preserve">Positive Marks: 1</w:t>
      </w:r>
    </w:p>
    <w:p>
      <w:r>
        <w:t xml:space="preserve">Negative Marks: 0.33</w:t>
      </w:r>
    </w:p>
    <w:p/>
    <w:p>
      <w:r>
        <w:rPr>
          <w:b/>
        </w:rPr>
        <w:t xml:space="preserve">Question: Serum alkaline phosphatase (ALP) in nutritional rickets is typically:</w:t>
      </w:r>
    </w:p>
    <w:p>
      <w:r>
        <w:t xml:space="preserve">(a) Decreased below normal range</w:t>
      </w:r>
    </w:p>
    <w:p>
      <w:r>
        <w:t xml:space="preserve">(b) Elevated above normal range</w:t>
      </w:r>
    </w:p>
    <w:p>
      <w:r>
        <w:t xml:space="preserve">(c) Markedly decreased with high bone density</w:t>
      </w:r>
    </w:p>
    <w:p>
      <w:r>
        <w:t xml:space="preserve">(d) Normal with normal acid phosphatase</w:t>
      </w:r>
    </w:p>
    <w:p>
      <w:r>
        <w:t xml:space="preserve">Answer: b</w:t>
      </w:r>
    </w:p>
    <w:p>
      <w:r>
        <w:t xml:space="preserve">Solution: ALP is elevated in rickets as the body attempts increased bone turnover and mineralization in response to the defect. Elevated ALP reflects compensatory osteoblastic activity. Option a is wrong—ALP is not decreased. Option c describes rare sclerotic rickets. Option d is incorrect—ALP is characteristically elevated. Elevated ALP is clinically useful for assessing rickets severity and monitoring treatment response. It serves as a biochemical marker of disease activity.</w:t>
      </w:r>
    </w:p>
    <w:p>
      <w:r>
        <w:t xml:space="preserve">Positive Marks: 1</w:t>
      </w:r>
    </w:p>
    <w:p>
      <w:r>
        <w:t xml:space="preserve">Negative Marks: 0.33</w:t>
      </w:r>
    </w:p>
    <w:p/>
    <w:p>
      <w:r>
        <w:rPr>
          <w:b/>
        </w:rPr>
        <w:t xml:space="preserve">Question: The primary goal of managing nutritional rickets is to:</w:t>
      </w:r>
    </w:p>
    <w:p>
      <w:r>
        <w:t xml:space="preserve">(a) Restrict calcium intake to prevent hypercalcemia</w:t>
      </w:r>
    </w:p>
    <w:p>
      <w:r>
        <w:t xml:space="preserve">(b) Restore vitamin D status and ensure adequate mineral intake</w:t>
      </w:r>
    </w:p>
    <w:p>
      <w:r>
        <w:t xml:space="preserve">(c) Perform immediate surgical correction of skeletal deformities</w:t>
      </w:r>
    </w:p>
    <w:p>
      <w:r>
        <w:t xml:space="preserve">(d) Provide antibiotics to prevent secondary infections</w:t>
      </w:r>
    </w:p>
    <w:p>
      <w:r>
        <w:t xml:space="preserve">Answer: b</w:t>
      </w:r>
    </w:p>
    <w:p>
      <w:r>
        <w:t xml:space="preserve">Solution: Management focuses on correcting vitamin D deficiency through supplementation and/or sunlight exposure plus ensuring adequate calcium and phosphate for mineralization to resume. Option a is wrong—calcium should be adequate, not restricted. Option c is wrong—surgery is reserved for severe residual deformities after medical treatment succeeds. Option d is wrong—antibiotics have no role unless infection develops. Vitamin D repletion is curative because it restores the fundamental pathophysiological defect.</w:t>
      </w:r>
    </w:p>
    <w:p>
      <w:r>
        <w:t xml:space="preserve">Positive Marks: 1</w:t>
      </w:r>
    </w:p>
    <w:p>
      <w:r>
        <w:t xml:space="preserve">Negative Marks: 0.33</w:t>
      </w:r>
    </w:p>
    <w:p/>
    <w:p>
      <w:r>
        <w:rPr>
          <w:b/>
        </w:rPr>
        <w:t xml:space="preserve">Question: Which mechanism explains how vitamin D deficiency leads to hypocalcemia?</w:t>
      </w:r>
    </w:p>
    <w:p>
      <w:r>
        <w:t xml:space="preserve">(a) Direct renal failure reducing calcium filtration</w:t>
      </w:r>
    </w:p>
    <w:p>
      <w:r>
        <w:t xml:space="preserve">(b) Impaired intestinal absorption of calcium combined with normal urinary losses</w:t>
      </w:r>
    </w:p>
    <w:p>
      <w:r>
        <w:t xml:space="preserve">(c) Calcium sequestration in bone matrix preventing mobilization</w:t>
      </w:r>
    </w:p>
    <w:p>
      <w:r>
        <w:t xml:space="preserve">(d) Primary parathyroid destruction</w:t>
      </w:r>
    </w:p>
    <w:p>
      <w:r>
        <w:t xml:space="preserve">Answer: b</w:t>
      </w:r>
    </w:p>
    <w:p>
      <w:r>
        <w:t xml:space="preserve">Solution: Vitamin D is essential for intestinal calcium-binding protein expression and calcium absorption. Without vitamin D, intestinal calcium absorption drops significantly despite adequate dietary intake, resulting in net calcium deficit. The kidneys function normally. Calcium is not sequestered; it simply is not absorbed. PTH increases secondarily (not destroyed). The mechanism is reduced absorption plus normal urinary loss, triggering secondary hyperparathyroidism and rickets cascade.</w:t>
      </w:r>
    </w:p>
    <w:p>
      <w:r>
        <w:t xml:space="preserve">Positive Marks: 1</w:t>
      </w:r>
    </w:p>
    <w:p>
      <w:r>
        <w:t xml:space="preserve">Negative Marks: 0.33</w:t>
      </w:r>
    </w:p>
    <w:p/>
    <w:p>
      <w:r>
        <w:rPr>
          <w:b/>
        </w:rPr>
        <w:t xml:space="preserve">Question: Prevention of rickets in high-risk populations should primarily include:</w:t>
      </w:r>
    </w:p>
    <w:p>
      <w:r>
        <w:t xml:space="preserve">(a) Restriction of plant-based foods containing phytates</w:t>
      </w:r>
    </w:p>
    <w:p>
      <w:r>
        <w:t xml:space="preserve">(b) Food fortification of staples combined with sun exposure promotion and health education</w:t>
      </w:r>
    </w:p>
    <w:p>
      <w:r>
        <w:t xml:space="preserve">(c) High-protein, low-carbohydrate diet for all children</w:t>
      </w:r>
    </w:p>
    <w:p>
      <w:r>
        <w:t xml:space="preserve">(d) Mandatory early weaning at 3 months of age</w:t>
      </w:r>
    </w:p>
    <w:p>
      <w:r>
        <w:t xml:space="preserve">Answer: b</w:t>
      </w:r>
    </w:p>
    <w:p>
      <w:r>
        <w:t xml:space="preserve">Solution: Food fortification of staple foods (flour, milk, oil) is most cost-effective, sustainable, and reaches populations without requiring individual compliance. Combined with sunlight exposure education and dietary diversity counseling, it prevents rickets efficiently. Option a is counterproductive—phytates reduce absorption but plant foods provide essential minerals. Option c (high-protein diet) does not address rickets specifically. Option d (early weaning) is harmful and increases rickets by removing breast milk's protective factors. WHO and INC guidelines endorse fortification as primary prevention.</w:t>
      </w:r>
    </w:p>
    <w:p>
      <w:r>
        <w:t xml:space="preserve">Positive Marks: 1</w:t>
      </w:r>
    </w:p>
    <w:p>
      <w:r>
        <w:t xml:space="preserve">Negative Marks: 0.33</w:t>
      </w:r>
    </w:p>
    <w:p/>
    <w:p>
      <w:r>
        <w:rPr>
          <w:b/>
        </w:rPr>
        <w:t xml:space="preserve">Question: In a child with nutritional rickets, which growth pattern is typically observed?</w:t>
      </w:r>
    </w:p>
    <w:p>
      <w:r>
        <w:t xml:space="preserve">(a) Accelerated linear growth with increased muscle development</w:t>
      </w:r>
    </w:p>
    <w:p>
      <w:r>
        <w:t xml:space="preserve">(b) Stunted linear growth with delayed skeletal maturation</w:t>
      </w:r>
    </w:p>
    <w:p>
      <w:r>
        <w:t xml:space="preserve">(c) Normal height with excessive weight gain</w:t>
      </w:r>
    </w:p>
    <w:p>
      <w:r>
        <w:t xml:space="preserve">(d) Tall stature with precocious puberty</w:t>
      </w:r>
    </w:p>
    <w:p>
      <w:r>
        <w:t xml:space="preserve">Answer: b</w:t>
      </w:r>
    </w:p>
    <w:p>
      <w:r>
        <w:t xml:space="preserve">Solution: Children with rickets develop stunting (short stature) due to impaired longitudinal bone growth and delayed skeletal maturation from defective mineralization and growth plate dysfunction. Option a is opposite—rickets slows growth. Option c is wrong—both height and overall growth are affected. Option d is incorrect—puberty is not precocious. Impaired mineralization directly reduces growth velocity. Rickets is a major cause of childhood stunting in developing countries, often coexisting with general malnutrition.</w:t>
      </w:r>
    </w:p>
    <w:p>
      <w:r>
        <w:t xml:space="preserve">Positive Marks: 1</w:t>
      </w:r>
    </w:p>
    <w:p>
      <w:r>
        <w:t xml:space="preserve">Negative Marks: 0.33</w:t>
      </w:r>
    </w:p>
    <w:p/>
    <w:p>
      <w:r>
        <w:rPr>
          <w:b/>
        </w:rPr>
        <w:t xml:space="preserve">Question: The pathophysiological cascade in vitamin D deficiency leading to rickets follows which sequence?</w:t>
      </w:r>
    </w:p>
    <w:p>
      <w:r>
        <w:t xml:space="preserve">(a) High vitamin D → Low PTH → High calcium → Normal phosphate</w:t>
      </w:r>
    </w:p>
    <w:p>
      <w:r>
        <w:t xml:space="preserve">(b) Low vitamin D → Low calcium → High PTH → Secondary hyperparathyroidism → Hypophosphatemia → Rickets</w:t>
      </w:r>
    </w:p>
    <w:p>
      <w:r>
        <w:t xml:space="preserve">(c) High vitamin D → High PTH → Hypophosphatemia → Bone loss</w:t>
      </w:r>
    </w:p>
    <w:p>
      <w:r>
        <w:t xml:space="preserve">(d) Low vitamin D → Normal calcium → Increased osteoclasts → Cortical thickening</w:t>
      </w:r>
    </w:p>
    <w:p>
      <w:r>
        <w:t xml:space="preserve">Answer: b</w:t>
      </w:r>
    </w:p>
    <w:p>
      <w:r>
        <w:t xml:space="preserve">Solution: The correct cascade is: vitamin D deficiency → decreased intestinal calcium absorption → hypocalcemia → parathyroid stimulation → elevated PTH → secondary hyperparathyroidism → PTH mobilizes bone calcium and increases urinary phosphate → hypophosphatemia → defective mineralization and rickets. Option a is backward. Option c has high vitamin D (incorrect). Option d shows unusual findings not typical of nutritional rickets. Understanding this cascade explains diagnostic testing priorities and why vitamin D replacement is essential, not calcium alone.</w:t>
      </w:r>
    </w:p>
    <w:p>
      <w:r>
        <w:t xml:space="preserve">Positive Marks: 1</w:t>
      </w:r>
    </w:p>
    <w:p>
      <w:r>
        <w:t xml:space="preserve">Negative Marks: 0.33</w:t>
      </w:r>
    </w:p>
    <w:p/>
    <w:p>
      <w:r>
        <w:rPr>
          <w:b/>
        </w:rPr>
        <w:t xml:space="preserve">Question: A child presents with rickets and biochemical findings show: very low alkaline phosphatase, normal calcium, high phosphate, and normal PTH. Which diagnosis is MOST likely?</w:t>
      </w:r>
    </w:p>
    <w:p>
      <w:r>
        <w:t xml:space="preserve">(a) Nutritional vitamin D deficiency rickets</w:t>
      </w:r>
    </w:p>
    <w:p>
      <w:r>
        <w:t xml:space="preserve">(b) X-linked hypophosphatemic rickets</w:t>
      </w:r>
    </w:p>
    <w:p>
      <w:r>
        <w:t xml:space="preserve">(c) Hypophosphatasia (alkaline phosphatase deficiency)</w:t>
      </w:r>
    </w:p>
    <w:p>
      <w:r>
        <w:t xml:space="preserve">(d) Renal rickets secondary to chronic kidney disease</w:t>
      </w:r>
    </w:p>
    <w:p>
      <w:r>
        <w:t xml:space="preserve">Answer: c</w:t>
      </w:r>
    </w:p>
    <w:p>
      <w:r>
        <w:t xml:space="preserve">Solution: Hypophosphatasia results from alkaline phosphatase enzyme deficiency, causing defective mineralization despite normal mineral levels. The pathognomonic finding is LOW alkaline phosphatase (opposite to all other rickets types). Nutritional rickets shows elevated ALP and low phosphate. X-linked hypophosphatemic rickets shows high phosphate but normal or elevated ALP. Renal rickets shows elevated ALP and abnormal renal function. The very low ALP is diagnostic for hypophosphatasia. This is a crucial differential diagnosis—it mimics rickets but requires different management.</w:t>
      </w:r>
    </w:p>
    <w:p>
      <w:r>
        <w:t xml:space="preserve">Positive Marks: 1</w:t>
      </w:r>
    </w:p>
    <w:p>
      <w:r>
        <w:t xml:space="preserve">Negative Marks: 0.33</w:t>
      </w:r>
    </w:p>
    <w:p/>
    <w:p>
      <w:r>
        <w:rPr>
          <w:b/>
        </w:rPr>
        <w:t xml:space="preserve">Question: For diagnostic confirmation of osteomalacia in an adult with bone pain and muscle weakness, which combination is MOST specific?</w:t>
      </w:r>
    </w:p>
    <w:p>
      <w:r>
        <w:t xml:space="preserve">(a) High 25(OH)D level, elevated calcium, low alkaline phosphatase</w:t>
      </w:r>
    </w:p>
    <w:p>
      <w:r>
        <w:t xml:space="preserve">(b) Low 25(OH)D level, low corrected calcium, elevated alkaline phosphatase</w:t>
      </w:r>
    </w:p>
    <w:p>
      <w:r>
        <w:t xml:space="preserve">(c) Normal 25(OH)D with high 1,25(OH)2D and low phosphate</w:t>
      </w:r>
    </w:p>
    <w:p>
      <w:r>
        <w:t xml:space="preserve">(d) Low 1,25(OH)2D with normal 25(OH)D and high parathyroid hormone</w:t>
      </w:r>
    </w:p>
    <w:p>
      <w:r>
        <w:t xml:space="preserve">Answer: b</w:t>
      </w:r>
    </w:p>
    <w:p>
      <w:r>
        <w:t xml:space="preserve">Solution: Osteomalacia diagnosis requires low 25(OH)D (the storage form and gold-standard marker of vitamin D status), hypocalcemia (from impaired absorption), and elevated alkaline phosphatase (compensatory bone turnover). Option a shows normal vitamin D status, ruling out deficiency. Option c shows normal storage form excluding deficiency. Option d represents secondary hyperparathyroidism but not diagnostic. A 25(OH)D level less than 20 ng/mL is diagnostic. The combination of low vitamin D, low calcium, and elevated ALP in the clinical context confirms osteomalacia.</w:t>
      </w:r>
    </w:p>
    <w:p>
      <w:r>
        <w:t xml:space="preserve">Positive Marks: 1</w:t>
      </w:r>
    </w:p>
    <w:p>
      <w:r>
        <w:t xml:space="preserve">Negative Marks: 0.33</w:t>
      </w:r>
    </w:p>
    <w:p/>
    <w:p>
      <w:r>
        <w:rPr>
          <w:b/>
        </w:rPr>
        <w:t xml:space="preserve">Question: Histological examination of bone in osteomalacia reveals:</w:t>
      </w:r>
    </w:p>
    <w:p>
      <w:r>
        <w:t xml:space="preserve">(a) Excessive mineralization with abnormal osteoid thickness</w:t>
      </w:r>
    </w:p>
    <w:p>
      <w:r>
        <w:t xml:space="preserve">(b) Increased thickness of unmineralized osteoid seams with delayed mineralization front</w:t>
      </w:r>
    </w:p>
    <w:p>
      <w:r>
        <w:t xml:space="preserve">(c) Decreased bone density with normal osteoid formation</w:t>
      </w:r>
    </w:p>
    <w:p>
      <w:r>
        <w:t xml:space="preserve">(d) Increased osteoclastic resorption with normal osteoblast function</w:t>
      </w:r>
    </w:p>
    <w:p>
      <w:r>
        <w:t xml:space="preserve">Answer: b</w:t>
      </w:r>
    </w:p>
    <w:p>
      <w:r>
        <w:t xml:space="preserve">Solution: The pathognomonic histological finding is thickened osteoid seams (unmineralized matrix) with delayed or absent mineralization at the mineralization front. Bone matrix is produced but not calcified. Option a is contradictory—excessive mineralization excludes osteomalacia. Option c misses the osteoid abnormality. Option d does not specifically describe osteomalacia's defect. Tetracycline labeling confirms delayed mineralization. This finding distinguishes osteomalacia (defective mineralization) from osteoporosis (normal mineralization, reduced quantity).</w:t>
      </w:r>
    </w:p>
    <w:p>
      <w:r>
        <w:t xml:space="preserve">Positive Marks: 1</w:t>
      </w:r>
    </w:p>
    <w:p>
      <w:r>
        <w:t xml:space="preserve">Negative Marks: 0.33</w:t>
      </w:r>
    </w:p>
    <w:p/>
    <w:p>
      <w:r>
        <w:rPr>
          <w:b/>
        </w:rPr>
        <w:t xml:space="preserve">Question: For cost-effective, sustainable rickets prevention in a developing country with limited resources, which approach is OPTIMAL?</w:t>
      </w:r>
    </w:p>
    <w:p>
      <w:r>
        <w:t xml:space="preserve">(a) Universal vitamin D injections for all children</w:t>
      </w:r>
    </w:p>
    <w:p>
      <w:r>
        <w:t xml:space="preserve">(b) Food fortification of staple foods with vitamin D combined with health education and sun exposure promotion</w:t>
      </w:r>
    </w:p>
    <w:p>
      <w:r>
        <w:t xml:space="preserve">(c) Supplementation provided only to identified deficient cases</w:t>
      </w:r>
    </w:p>
    <w:p>
      <w:r>
        <w:t xml:space="preserve">(d) Seasonal supplementation during monsoon/winter months only</w:t>
      </w:r>
    </w:p>
    <w:p>
      <w:r>
        <w:t xml:space="preserve">Answer: b</w:t>
      </w:r>
    </w:p>
    <w:p>
      <w:r>
        <w:t xml:space="preserve">Solution: Food fortification of commonly consumed staples (flour, milk, oil) provides sustained, population-wide coverage without requiring individual compliance or repeated visits. Combined with public education on sunlight and dietary diversity, it is sustainable and cost-effective at scale. Injections are impractical for prevention. Targeted supplementation misses asymptomatic cases and requires screening infrastructure. Seasonal-only approaches miss year-round risk periods. Evidence from India, Latin America, and the Middle East demonstrates fortification's effectiveness in reducing rickets prevalence and stunting. WHO recommends fortification as primary prevention.</w:t>
      </w:r>
    </w:p>
    <w:p>
      <w:r>
        <w:t xml:space="preserve">Positive Marks: 1</w:t>
      </w:r>
    </w:p>
    <w:p>
      <w:r>
        <w:t xml:space="preserve">Negative Marks: 0.33</w:t>
      </w:r>
    </w:p>
    <w:p/>
    <w:p>
      <w:r>
        <w:rPr>
          <w:b/>
        </w:rPr>
        <w:t xml:space="preserve">Question: A 40-year-old woman with osteomalacia remains symptomatic (bone pain, muscle weakness) despite 2000 IU vitamin D3 daily for 3 months. What is the MOST appropriate next step?</w:t>
      </w:r>
    </w:p>
    <w:p>
      <w:r>
        <w:t xml:space="preserve">(a) Increase vitamin D3 to 10,000 IU daily without investigation</w:t>
      </w:r>
    </w:p>
    <w:p>
      <w:r>
        <w:t xml:space="preserve">(b) Measure serum creatinine and 1,25(OH)2D to assess kidney function and vitamin D conversion</w:t>
      </w:r>
    </w:p>
    <w:p>
      <w:r>
        <w:t xml:space="preserve">(c) Initiate bisphosphonate therapy to increase bone density</w:t>
      </w:r>
    </w:p>
    <w:p>
      <w:r>
        <w:t xml:space="preserve">(d) Restrict dietary calcium to treat presumed hypercalcemia</w:t>
      </w:r>
    </w:p>
    <w:p>
      <w:r>
        <w:t xml:space="preserve">Answer: b</w:t>
      </w:r>
    </w:p>
    <w:p>
      <w:r>
        <w:t xml:space="preserve">Solution: Refractory osteomalacia suggests malabsorption, impaired renal conversion of vitamin D to its active form, or underlying kidney disease. Checking creatinine (renal function) and 1,25(OH)2D (active hormone) distinguishes vitamin D deficiency (both forms low) from impaired renal conversion (low 1,25(OH)2D despite normal 25(OH)D) or absorption issues. Option a is wrong—blind dose escalation without diagnosis misses the underlying problem. Option c is wrong—bisphosphonates worsen osteomalacia by reducing turnover. Option d is harmful—osteomalacia needs calcium sufficiency. Understanding vitamin D metabolism (25(OH)D = storage; 1,25(OH)2D = active kidney-produced hormone) guides diagnosis and treatment adjustment.</w:t>
      </w:r>
    </w:p>
    <w:p>
      <w:r>
        <w:t xml:space="preserve">Positive Marks: 1</w:t>
      </w:r>
    </w:p>
    <w:p>
      <w:r>
        <w:t xml:space="preserve">Negative Marks: 0.33</w:t>
      </w:r>
    </w:p>
    <w:sectPr>
      <w:pgSz w:w="11906" w:h="16838"/>
      <w:pgMar w:top="1134" w:right="1134" w:bottom="1134" w:left="1134"/>
    </w:sectPr>
  </w:body>
</w:document>
</file>