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dietary modification is MOST important in the management of gastroesophageal reflux disease (GERD)?</w:t>
      </w:r>
    </w:p>
    <w:p>
      <w:r>
        <w:t xml:space="preserve">(a) Increase intake of spicy and citrus foods to stimulate saliva</w:t>
      </w:r>
    </w:p>
    <w:p>
      <w:r>
        <w:t xml:space="preserve">(b) Elevate head of bed during sleep and consume frequent small meals</w:t>
      </w:r>
    </w:p>
    <w:p>
      <w:r>
        <w:t xml:space="preserve">(c) Take meals 1 hour before bedtime to prevent night-time reflux</w:t>
      </w:r>
    </w:p>
    <w:p>
      <w:r>
        <w:t xml:space="preserve">(d) Increase caffeine intake to stimulate gastric motility</w:t>
      </w:r>
    </w:p>
    <w:p>
      <w:r>
        <w:t xml:space="preserve">Answer: b</w:t>
      </w:r>
    </w:p>
    <w:p>
      <w:r>
        <w:t xml:space="preserve">Solution: Head elevation reduces reflux by using gravity; small frequent meals reduce gastric distension and acid production. Spicy/citrus foods (option A) are known triggers that worsen reflux. Taking meals 1 hour before sleep (option C) is insufficient; 2-3 hours are recommended. Caffeine (option D) increases gastric acid and relaxes the lower esophageal sphincter, worsening reflux. Memory aid: 'Gravity + Frequent meals = Less reflux'.</w:t>
      </w:r>
    </w:p>
    <w:p>
      <w:r>
        <w:t xml:space="preserve">Positive Marks: 1</w:t>
      </w:r>
    </w:p>
    <w:p>
      <w:r>
        <w:t xml:space="preserve">Negative Marks: 0.33</w:t>
      </w:r>
    </w:p>
    <w:p/>
    <w:p>
      <w:r>
        <w:rPr>
          <w:b/>
        </w:rPr>
        <w:t xml:space="preserve">Question: What is the PRIMARY dietary principle in managing peptic ulcer disease?</w:t>
      </w:r>
    </w:p>
    <w:p>
      <w:r>
        <w:t xml:space="preserve">(a) Strict milk diet to buffer stomach acid throughout the day</w:t>
      </w:r>
    </w:p>
    <w:p>
      <w:r>
        <w:t xml:space="preserve">(b) Irritant-free diet with 6-8 small frequent meals to minimize acid stimulation</w:t>
      </w:r>
    </w:p>
    <w:p>
      <w:r>
        <w:t xml:space="preserve">(c) High dietary fiber to promote bowel regularity and reduce acid reflux</w:t>
      </w:r>
    </w:p>
    <w:p>
      <w:r>
        <w:t xml:space="preserve">(d) High fat diet to coat the stomach and protect the mucosa</w:t>
      </w:r>
    </w:p>
    <w:p>
      <w:r>
        <w:t xml:space="preserve">Answer: b</w:t>
      </w:r>
    </w:p>
    <w:p>
      <w:r>
        <w:t xml:space="preserve">Solution: Frequent small meals buffer acid without causing reactive acid hypersecretion. The outdated milk diet (option A) causes acid rebound. High fiber (option C) may irritate the ulcer. High fat (option D) delays gastric emptying and increases acid secretion. Modern approach: avoid irritants (spicy, caffeine, alcohol) and use frequent meals. Mnemonic: '6 Small meals = Safe stomach'.</w:t>
      </w:r>
    </w:p>
    <w:p>
      <w:r>
        <w:t xml:space="preserve">Positive Marks: 1</w:t>
      </w:r>
    </w:p>
    <w:p>
      <w:r>
        <w:t xml:space="preserve">Negative Marks: 0.33</w:t>
      </w:r>
    </w:p>
    <w:p/>
    <w:p>
      <w:r>
        <w:rPr>
          <w:b/>
        </w:rPr>
        <w:t xml:space="preserve">Question: According to WHO guidelines, the oral rehydration solution for acute diarrhea should contain approximately what ratio of sodium to glucose?</w:t>
      </w:r>
    </w:p>
    <w:p>
      <w:r>
        <w:t xml:space="preserve">(a) 1:1 (75 mmol/L sodium and 75 mmol/L glucose)</w:t>
      </w:r>
    </w:p>
    <w:p>
      <w:r>
        <w:t xml:space="preserve">(b) 1:2 (75 mmol/L sodium and 150 mmol/L glucose)</w:t>
      </w:r>
    </w:p>
    <w:p>
      <w:r>
        <w:t xml:space="preserve">(c) 2:1 (150 mmol/L sodium and 75 mmol/L glucose)</w:t>
      </w:r>
    </w:p>
    <w:p>
      <w:r>
        <w:t xml:space="preserve">(d) 3:1 (150 mmol/L sodium and 50 mmol/L glucose)</w:t>
      </w:r>
    </w:p>
    <w:p>
      <w:r>
        <w:t xml:space="preserve">Answer: a</w:t>
      </w:r>
    </w:p>
    <w:p>
      <w:r>
        <w:t xml:space="preserve">Solution: The 1:1 ratio (approximately 1 teaspoon salt + 6 teaspoons sugar per liter) optimizes water absorption via sodium-glucose co-transport in the intestine. This low-osmolarity ORS has been endorsed by WHO since 2002. Option B (1:2) has excess glucose causing osmotic diarrhea. Option C (2:1) has excess sodium reducing palatability. Option D reduces absorption efficiency. Trick: 'Equal parts = Optimal absorption via co-transport'.</w:t>
      </w:r>
    </w:p>
    <w:p>
      <w:r>
        <w:t xml:space="preserve">Positive Marks: 1</w:t>
      </w:r>
    </w:p>
    <w:p>
      <w:r>
        <w:t xml:space="preserve">Negative Marks: 0.33</w:t>
      </w:r>
    </w:p>
    <w:p/>
    <w:p>
      <w:r>
        <w:rPr>
          <w:b/>
        </w:rPr>
        <w:t xml:space="preserve">Question: Which nutrient is MOST effective in managing functional constipation in adults?</w:t>
      </w:r>
    </w:p>
    <w:p>
      <w:r>
        <w:t xml:space="preserve">(a) Dietary fat to stimulate bile flow and increase stool lipids</w:t>
      </w:r>
    </w:p>
    <w:p>
      <w:r>
        <w:t xml:space="preserve">(b) Refined carbohydrates to provide quick energy for muscle contraction</w:t>
      </w:r>
    </w:p>
    <w:p>
      <w:r>
        <w:t xml:space="preserve">(c) Dietary fiber (insoluble and soluble) to increase stool bulk and promote peristalsis</w:t>
      </w:r>
    </w:p>
    <w:p>
      <w:r>
        <w:t xml:space="preserve">(d) Dietary protein to strengthen intestinal smooth muscle</w:t>
      </w:r>
    </w:p>
    <w:p>
      <w:r>
        <w:t xml:space="preserve">Answer: c</w:t>
      </w:r>
    </w:p>
    <w:p>
      <w:r>
        <w:t xml:space="preserve">Solution: Fiber increases stool bulk, water-holding capacity, and stimulates peristalsis through colonic fermentation. Fat (option A) may increase stool lipids but doesn't address the mechanism. Refined carbohydrates (option B) provide no laxative effect. Protein (option D) doesn't directly address constipation mechanics. Recommended fiber intake: 25-35 grams/day. Memory aid: 'Fiber = Bulk + Peristalsis'.</w:t>
      </w:r>
    </w:p>
    <w:p>
      <w:r>
        <w:t xml:space="preserve">Positive Marks: 1</w:t>
      </w:r>
    </w:p>
    <w:p>
      <w:r>
        <w:t xml:space="preserve">Negative Marks: 0.33</w:t>
      </w:r>
    </w:p>
    <w:p/>
    <w:p>
      <w:r>
        <w:rPr>
          <w:b/>
        </w:rPr>
        <w:t xml:space="preserve">Question: Which of the following food items should be AVOIDED in patients with celiac disease?</w:t>
      </w:r>
    </w:p>
    <w:p>
      <w:r>
        <w:t xml:space="preserve">(a) Rice, corn, millet, and sorghum products</w:t>
      </w:r>
    </w:p>
    <w:p>
      <w:r>
        <w:t xml:space="preserve">(b) Wheat, barley, rye, and products containing gluten</w:t>
      </w:r>
    </w:p>
    <w:p>
      <w:r>
        <w:t xml:space="preserve">(c) Fruits, vegetables, and legumes</w:t>
      </w:r>
    </w:p>
    <w:p>
      <w:r>
        <w:t xml:space="preserve">(d) Meat, fish, poultry, and eggs</w:t>
      </w:r>
    </w:p>
    <w:p>
      <w:r>
        <w:t xml:space="preserve">Answer: b</w:t>
      </w:r>
    </w:p>
    <w:p>
      <w:r>
        <w:t xml:space="preserve">Solution: Celiac disease requires strict gluten avoidance; wheat, barley, and rye contain prolamin fractions that trigger intestinal mucosal damage. Oats contain avenin (similar structure but often tolerated). Rice, corn, and millet (option A) are safe and gluten-free. Fruits, vegetables (option C) and animal proteins (option D) are safe. Trick: 'WBR' = Wheat, Barley, Rye to avoid. INC guideline: strict gluten-free diet is primary treatment.</w:t>
      </w:r>
    </w:p>
    <w:p>
      <w:r>
        <w:t xml:space="preserve">Positive Marks: 1</w:t>
      </w:r>
    </w:p>
    <w:p>
      <w:r>
        <w:t xml:space="preserve">Negative Marks: 0.33</w:t>
      </w:r>
    </w:p>
    <w:p/>
    <w:p>
      <w:r>
        <w:rPr>
          <w:b/>
        </w:rPr>
        <w:t xml:space="preserve">Question: What is the MOST common nutritional deficiency in patients with chronic inflammatory bowel disease (IBD)?</w:t>
      </w:r>
    </w:p>
    <w:p>
      <w:r>
        <w:t xml:space="preserve">(a) Vitamin C deficiency leading to impaired wound healing</w:t>
      </w:r>
    </w:p>
    <w:p>
      <w:r>
        <w:t xml:space="preserve">(b) Iron deficiency anemia from chronic intestinal blood loss and malabsorption</w:t>
      </w:r>
    </w:p>
    <w:p>
      <w:r>
        <w:t xml:space="preserve">(c) Thiamine (Vitamin B1) deficiency causing peripheral neuropathy</w:t>
      </w:r>
    </w:p>
    <w:p>
      <w:r>
        <w:t xml:space="preserve">(d) Ascorbic acid deficiency due to malabsorption of water-soluble vitamins</w:t>
      </w:r>
    </w:p>
    <w:p>
      <w:r>
        <w:t xml:space="preserve">Answer: b</w:t>
      </w:r>
    </w:p>
    <w:p>
      <w:r>
        <w:t xml:space="preserve">Solution: Chronic GI blood loss combined with malabsorption of iron (especially in ileitis) causes iron deficiency anemia in up to 60% of IBD patients. Vitamin C deficiency (option A) is rare in developed countries. Thiamine deficiency (option C) occurs mainly with alcohol abuse. Ascorbic acid deficiency (option D) is rare in IBD since it's water-soluble and absorbed in proximal intestine. Key point: IBD = blood loss + malabsorption = iron deficiency.</w:t>
      </w:r>
    </w:p>
    <w:p>
      <w:r>
        <w:t xml:space="preserve">Positive Marks: 1</w:t>
      </w:r>
    </w:p>
    <w:p>
      <w:r>
        <w:t xml:space="preserve">Negative Marks: 0.33</w:t>
      </w:r>
    </w:p>
    <w:p/>
    <w:p>
      <w:r>
        <w:rPr>
          <w:b/>
        </w:rPr>
        <w:t xml:space="preserve">Question: Why is fat restriction necessary in the dietary management of chronic pancreatitis?</w:t>
      </w:r>
    </w:p>
    <w:p>
      <w:r>
        <w:t xml:space="preserve">(a) Excess fat increases pancreatic enzyme synthesis, overwhelming the gland</w:t>
      </w:r>
    </w:p>
    <w:p>
      <w:r>
        <w:t xml:space="preserve">(b) Dietary fat causes gastric distension leading to early satiety</w:t>
      </w:r>
    </w:p>
    <w:p>
      <w:r>
        <w:t xml:space="preserve">(c) Fat stimulates cholecystokinin secretion, increasing pancreatic enzyme output and causing abdominal pain and steatorrhea</w:t>
      </w:r>
    </w:p>
    <w:p>
      <w:r>
        <w:t xml:space="preserve">(d) High fat intake reduces the absorption of fat-soluble vitamins in the small intestine</w:t>
      </w:r>
    </w:p>
    <w:p>
      <w:r>
        <w:t xml:space="preserve">Answer: c</w:t>
      </w:r>
    </w:p>
    <w:p>
      <w:r>
        <w:t xml:space="preserve">Solution: Dietary fat triggers cholecystokinin (CCK) release from duodenal I-cells, stimulating pancreatic enzyme secretion and gallbladder contraction, causing pain and steatorrhea in chronic pancreatitis. Fat is the strongest stimulus to pancreatic secretion. Option A confuses cause and effect. Option B isn't the primary mechanism. Option D describes a consequence, not the reason for restriction. Dietary fat should be &lt;50 g/day. Mnemonic: 'Fat → CCK → Pancreatic pain'.</w:t>
      </w:r>
    </w:p>
    <w:p>
      <w:r>
        <w:t xml:space="preserve">Positive Marks: 1</w:t>
      </w:r>
    </w:p>
    <w:p>
      <w:r>
        <w:t xml:space="preserve">Negative Marks: 0.33</w:t>
      </w:r>
    </w:p>
    <w:p/>
    <w:p>
      <w:r>
        <w:rPr>
          <w:b/>
        </w:rPr>
        <w:t xml:space="preserve">Question: In hepatic cirrhosis complicated by hepatic encephalopathy, how should dietary protein be managed?</w:t>
      </w:r>
    </w:p>
    <w:p>
      <w:r>
        <w:t xml:space="preserve">(a) Completely eliminate dietary protein to prevent ammonia formation</w:t>
      </w:r>
    </w:p>
    <w:p>
      <w:r>
        <w:t xml:space="preserve">(b) Restrict total protein to 0.5-1.0 g/kg body weight with preference for vegetable and branched-chain amino acid sources</w:t>
      </w:r>
    </w:p>
    <w:p>
      <w:r>
        <w:t xml:space="preserve">(c) Increase protein intake to 2.0 g/kg to promote liver regeneration</w:t>
      </w:r>
    </w:p>
    <w:p>
      <w:r>
        <w:t xml:space="preserve">(d) Restrict protein to animal sources only, as plant proteins contain nitrogen-fixing bacteria</w:t>
      </w:r>
    </w:p>
    <w:p>
      <w:r>
        <w:t xml:space="preserve">Answer: b</w:t>
      </w:r>
    </w:p>
    <w:p>
      <w:r>
        <w:t xml:space="preserve">Solution: Cirrhotic patients with encephalopathy need protein restriction (reduces ammonia from bacterial deamination) but NOT complete elimination (causes protein malnutrition). Vegetable proteins are preferred due to higher BCAA:AAA ratio. Option A causes malnutrition and worsens prognosis. Option C worsens encephalopathy. Option D is incorrect; plant proteins are preferred. Branched-chain amino acids (BCAA) maintain protein nutrition while reducing ammonia formation. Trick: 'Restrict quantity, optimize quality (vegetable/BCAA)'.</w:t>
      </w:r>
    </w:p>
    <w:p>
      <w:r>
        <w:t xml:space="preserve">Positive Marks: 1</w:t>
      </w:r>
    </w:p>
    <w:p>
      <w:r>
        <w:t xml:space="preserve">Negative Marks: 0.33</w:t>
      </w:r>
    </w:p>
    <w:p/>
    <w:p>
      <w:r>
        <w:rPr>
          <w:b/>
        </w:rPr>
        <w:t xml:space="preserve">Question: In tropical sprue, which mineral deficiency is MOST characteristic and occurs earliest due to mucosal involvement?</w:t>
      </w:r>
    </w:p>
    <w:p>
      <w:r>
        <w:t xml:space="preserve">(a) Calcium deficiency from reduced vitamin D activation</w:t>
      </w:r>
    </w:p>
    <w:p>
      <w:r>
        <w:t xml:space="preserve">(b) Iron deficiency from mucosal damage and chronic intestinal blood loss</w:t>
      </w:r>
    </w:p>
    <w:p>
      <w:r>
        <w:t xml:space="preserve">(c) Magnesium deficiency from bile acid malabsorption</w:t>
      </w:r>
    </w:p>
    <w:p>
      <w:r>
        <w:t xml:space="preserve">(d) Zinc deficiency from reduced intestinal absorption capacity</w:t>
      </w:r>
    </w:p>
    <w:p>
      <w:r>
        <w:t xml:space="preserve">Answer: b</w:t>
      </w:r>
    </w:p>
    <w:p>
      <w:r>
        <w:t xml:space="preserve">Solution: Tropical sprue causes proximal small intestinal mucosal damage leading to both malabsorption and microscopic blood loss, resulting in iron deficiency anemia in the majority of cases. Calcium absorption (option A) is usually preserved since proximal intestine remains initially intact. Magnesium and zinc deficiencies (options C, D) are secondary findings. The characteristic triad: megaloblastic anemia (B12/folate) + iron deficiency + steatorrhea. Key: 'Tropical sprue = proximal mucosal damage = iron loss'.</w:t>
      </w:r>
    </w:p>
    <w:p>
      <w:r>
        <w:t xml:space="preserve">Positive Marks: 1</w:t>
      </w:r>
    </w:p>
    <w:p>
      <w:r>
        <w:t xml:space="preserve">Negative Marks: 0.33</w:t>
      </w:r>
    </w:p>
    <w:p/>
    <w:p>
      <w:r>
        <w:rPr>
          <w:b/>
        </w:rPr>
        <w:t xml:space="preserve">Question: Which food group is MOST commonly implicated in symptom exacerbation in irritable bowel syndrome (IBS)?</w:t>
      </w:r>
    </w:p>
    <w:p>
      <w:r>
        <w:t xml:space="preserve">(a) Whole grains and high-fiber vegetables like broccoli</w:t>
      </w:r>
    </w:p>
    <w:p>
      <w:r>
        <w:t xml:space="preserve">(b) Fermented foods and foods high in FODMAPs (fermentable oligosaccharides, disaccharides, monosaccharides, and polyols)</w:t>
      </w:r>
    </w:p>
    <w:p>
      <w:r>
        <w:t xml:space="preserve">(c) Leafy green vegetables and plant-based proteins</w:t>
      </w:r>
    </w:p>
    <w:p>
      <w:r>
        <w:t xml:space="preserve">(d) Lean animal proteins and low-fat dairy products</w:t>
      </w:r>
    </w:p>
    <w:p>
      <w:r>
        <w:t xml:space="preserve">Answer: b</w:t>
      </w:r>
    </w:p>
    <w:p>
      <w:r>
        <w:t xml:space="preserve">Solution: FODMAP foods (onions, garlic, wheat, lactose, fructose, polyols) are poorly absorbed and ferment in the colon, producing gas and bloating in IBS. These include high-fructose fruits, wheat products, and processed foods. Whole grains (option A), vegetables (option C), and lean proteins (option D) are typically well-tolerated. Low-FODMAP diet is the gold-standard dietary intervention. Mnemonic: 'FODMAPs = Fermentation = IBS Flare-up'.</w:t>
      </w:r>
    </w:p>
    <w:p>
      <w:r>
        <w:t xml:space="preserve">Positive Marks: 1</w:t>
      </w:r>
    </w:p>
    <w:p>
      <w:r>
        <w:t xml:space="preserve">Negative Marks: 0.33</w:t>
      </w:r>
    </w:p>
    <w:p/>
    <w:p>
      <w:r>
        <w:rPr>
          <w:b/>
        </w:rPr>
        <w:t xml:space="preserve">Question: In acute cholecystitis or cholelithiasis, which dietary component should be minimized to prevent symptom triggering?</w:t>
      </w:r>
    </w:p>
    <w:p>
      <w:r>
        <w:t xml:space="preserve">(a) Carbohydrates and sugary foods</w:t>
      </w:r>
    </w:p>
    <w:p>
      <w:r>
        <w:t xml:space="preserve">(b) Protein from plant sources</w:t>
      </w:r>
    </w:p>
    <w:p>
      <w:r>
        <w:t xml:space="preserve">(c) Dietary fat (especially saturated fat and cholesterol)</w:t>
      </w:r>
    </w:p>
    <w:p>
      <w:r>
        <w:t xml:space="preserve">(d) Dietary fiber and whole grains</w:t>
      </w:r>
    </w:p>
    <w:p>
      <w:r>
        <w:t xml:space="preserve">Answer: c</w:t>
      </w:r>
    </w:p>
    <w:p>
      <w:r>
        <w:t xml:space="preserve">Solution: Dietary fat (especially saturated fat) stimulates cholecystokinin (CCK) release, causing gallbladder contraction and pain in biliary disease. Fat should be restricted to &lt;30-40 g/day during acute episodes. Carbohydrates (option A) are well-tolerated. Plant proteins (option B) don't stimulate gallbladder. Fiber (option D) is beneficial and doesn't trigger symptoms. Post-cholecystectomy, patients typically tolerate diet better. Key: 'Fat triggers CCK = Gallbladder contraction = Pain'.</w:t>
      </w:r>
    </w:p>
    <w:p>
      <w:r>
        <w:t xml:space="preserve">Positive Marks: 1</w:t>
      </w:r>
    </w:p>
    <w:p>
      <w:r>
        <w:t xml:space="preserve">Negative Marks: 0.33</w:t>
      </w:r>
    </w:p>
    <w:p/>
    <w:p>
      <w:r>
        <w:rPr>
          <w:b/>
        </w:rPr>
        <w:t xml:space="preserve">Question: After total gastrectomy, which nutrient(s) specifically require lifelong supplementation due to loss of intrinsic factor and reduced HCl secretion?</w:t>
      </w:r>
    </w:p>
    <w:p>
      <w:r>
        <w:t xml:space="preserve">(a) Vitamin A and vitamin D only</w:t>
      </w:r>
    </w:p>
    <w:p>
      <w:r>
        <w:t xml:space="preserve">(b) Vitamin B12 and iron, with B12 requiring parenteral administration</w:t>
      </w:r>
    </w:p>
    <w:p>
      <w:r>
        <w:t xml:space="preserve">(c) Vitamin K and folate only</w:t>
      </w:r>
    </w:p>
    <w:p>
      <w:r>
        <w:t xml:space="preserve">(d) All fat-soluble vitamins due to reduced lipase production</w:t>
      </w:r>
    </w:p>
    <w:p>
      <w:r>
        <w:t xml:space="preserve">Answer: b</w:t>
      </w:r>
    </w:p>
    <w:p>
      <w:r>
        <w:t xml:space="preserve">Solution: Total gastrectomy removes parietal cells producing intrinsic factor (needed for B12 absorption) and HCl (needed for iron activation). Vitamin B12 requires lifelong intramuscular injection (bypasses intrinsic factor dependency); iron supplementation is oral (sufficient). Vitamin A/D absorption (option A) is usually preserved. Vitamin K synthesis (option C) is preserved by colonic bacteria. Fat-soluble vitamin absorption (option D) is not impaired by gastric surgery alone. B12 deficiency develops in 10-20 years without supplementation. Mnemonic: 'No stomach = No IF = Parenteral B12 + Iron supplement needed'.</w:t>
      </w:r>
    </w:p>
    <w:p>
      <w:r>
        <w:t xml:space="preserve">Positive Marks: 1</w:t>
      </w:r>
    </w:p>
    <w:p>
      <w:r>
        <w:t xml:space="preserve">Negative Marks: 0.33</w:t>
      </w:r>
    </w:p>
    <w:p/>
    <w:p>
      <w:r>
        <w:rPr>
          <w:b/>
        </w:rPr>
        <w:t xml:space="preserve">Question: What is the PRIMARY pathophysiologic mechanism of malabsorption in blind loop syndrome?</w:t>
      </w:r>
    </w:p>
    <w:p>
      <w:r>
        <w:t xml:space="preserve">(a) Reduced bile salt synthesis due to pancreatic insufficiency</w:t>
      </w:r>
    </w:p>
    <w:p>
      <w:r>
        <w:t xml:space="preserve">(b) Bacterial overgrowth in the blind loop producing deconjugating enzymes, resulting in deconjugated bile salts and reduced fat absorption</w:t>
      </w:r>
    </w:p>
    <w:p>
      <w:r>
        <w:t xml:space="preserve">(c) Inherent mucosal damage preventing nutrient absorption across the epithelium</w:t>
      </w:r>
    </w:p>
    <w:p>
      <w:r>
        <w:t xml:space="preserve">(d) Decreased gastric acid production reducing pepsin activation and protein digestion</w:t>
      </w:r>
    </w:p>
    <w:p>
      <w:r>
        <w:t xml:space="preserve">Answer: b</w:t>
      </w:r>
    </w:p>
    <w:p>
      <w:r>
        <w:t xml:space="preserve">Solution: Blind loop syndrome results from intestinal stasis allowing bacterial overgrowth (&gt;10^7 organisms/mL). These bacteria produce bile salt deconjugases, deconjugating bile salts → reduced fat solubilization → steatorrhea and fat-soluble vitamin deficiency (A, D, E, K). Bacteria also produce urease causing B12 inactivation. Bile salt synthesis (option A) is normal. Mucosa (option C) is structurally intact. Gastric acid (option D) is adequate. Treatment: surgical correction or antibiotics. Key: 'Bacteria → Deconjugation → Malabsorption'.</w:t>
      </w:r>
    </w:p>
    <w:p>
      <w:r>
        <w:t xml:space="preserve">Positive Marks: 1</w:t>
      </w:r>
    </w:p>
    <w:p>
      <w:r>
        <w:t xml:space="preserve">Negative Marks: 0.33</w:t>
      </w:r>
    </w:p>
    <w:p/>
    <w:p>
      <w:r>
        <w:rPr>
          <w:b/>
        </w:rPr>
        <w:t xml:space="preserve">Question: After massive small bowel resection (&gt;75% loss) resulting in short bowel syndrome, which dietary strategy MOST effectively optimizes nutrient absorption from the remaining bowel?</w:t>
      </w:r>
    </w:p>
    <w:p>
      <w:r>
        <w:t xml:space="preserve">(a) High fat diet (&gt;100 g/day) with pancreatic enzyme replacement</w:t>
      </w:r>
    </w:p>
    <w:p>
      <w:r>
        <w:t xml:space="preserve">(b) Multiple small frequent meals (6-8/day) with separate fluid intake between meals, gradually progressing to solid foods</w:t>
      </w:r>
    </w:p>
    <w:p>
      <w:r>
        <w:t xml:space="preserve">(c) Complete NPO status with exclusive total parenteral nutrition (TPN) to rest the bowel</w:t>
      </w:r>
    </w:p>
    <w:p>
      <w:r>
        <w:t xml:space="preserve">(d) Regular three meals daily with high-fiber bulking agents to slow transit time</w:t>
      </w:r>
    </w:p>
    <w:p>
      <w:r>
        <w:t xml:space="preserve">Answer: b</w:t>
      </w:r>
    </w:p>
    <w:p>
      <w:r>
        <w:t xml:space="preserve">Solution: Frequent small meals maximize contact time and absorption capacity of remaining bowel; separating fluids slows transit allowing maximal absorption. High fat (option A) causes steatorrhea with reduced absorptive surface. NPO/TPN (option C) is only if oral intake inadequate; normal feeding promotes mucosal adaptation. High fiber (option D) increases stool output. The remaining bowel undergoes compensatory hyperplasia over 1-2 years. Mnemonic: 'Frequent + Small + Separate fluids = Maximal adaptation'.</w:t>
      </w:r>
    </w:p>
    <w:p>
      <w:r>
        <w:t xml:space="preserve">Positive Marks: 1</w:t>
      </w:r>
    </w:p>
    <w:p>
      <w:r>
        <w:t xml:space="preserve">Negative Marks: 0.33</w:t>
      </w:r>
    </w:p>
    <w:p/>
    <w:p>
      <w:r>
        <w:rPr>
          <w:b/>
        </w:rPr>
        <w:t xml:space="preserve">Question: A 28-year-old male with ulcerative colitis presents with increased stool frequency (8-10 times/day), weight loss of 5 kg in 2 months, and serum albumin of 2.8 g/dL. Which dietary approach BEST combines current evidence-based recommendations?</w:t>
      </w:r>
    </w:p>
    <w:p>
      <w:r>
        <w:t xml:space="preserve">(a) High residue diet (whole grains, raw vegetables) with oral nutritional supplements</w:t>
      </w:r>
    </w:p>
    <w:p>
      <w:r>
        <w:t xml:space="preserve">(b) Low residue, nutrient-dense, frequent small meals with oral/supplemental nutrition support</w:t>
      </w:r>
    </w:p>
    <w:p>
      <w:r>
        <w:t xml:space="preserve">(c) Clear liquid diet for 1 month followed by gradual BRAT diet advancement</w:t>
      </w:r>
    </w:p>
    <w:p>
      <w:r>
        <w:t xml:space="preserve">(d) High fiber diet to improve colonic bacterial flora and reduce inflammation</w:t>
      </w:r>
    </w:p>
    <w:p>
      <w:r>
        <w:t xml:space="preserve">Answer: b</w:t>
      </w:r>
    </w:p>
    <w:p>
      <w:r>
        <w:t xml:space="preserve">Solution: Low residue diet (refined grains, low fiber) reduces mechanical irritation and stool volume; nutrient-dense foods + frequent meals + supplements address malnutrition and protein loss. High residue/fiber (options A, D) worsens diarrhea and increases transit. Liquid diet (option C) is only temporary, not sustainable for weight gain and albumin restoration. Serum albumin &lt;3.0 indicates significant protein malnutrition requiring aggressive nutrition intervention. Key: 'Low residue + Nutrient-dense + Frequent = Healing + Nutrition restoration'.</w:t>
      </w:r>
    </w:p>
    <w:p>
      <w:r>
        <w:t xml:space="preserve">Positive Marks: 1</w:t>
      </w:r>
    </w:p>
    <w:p>
      <w:r>
        <w:t xml:space="preserve">Negative Marks: 0.33</w:t>
      </w:r>
    </w:p>
    <w:p/>
    <w:p>
      <w:r>
        <w:rPr>
          <w:b/>
        </w:rPr>
        <w:t xml:space="preserve">Question: A 60-year-old on long-term proton pump inhibitor therapy for GERD develops steatorrhea and deficiencies in fat-soluble vitamins. What is the PRIMARY physiologic mechanism underlying this adverse effect?</w:t>
      </w:r>
    </w:p>
    <w:p>
      <w:r>
        <w:t xml:space="preserve">(a) Reduced intrinsic factor production leading to vitamin B12 deficiency affecting fat metabolism</w:t>
      </w:r>
    </w:p>
    <w:p>
      <w:r>
        <w:t xml:space="preserve">(b) Reduced gastric lipase activity and gastric acid impeding fat digestion initiation</w:t>
      </w:r>
    </w:p>
    <w:p>
      <w:r>
        <w:t xml:space="preserve">(c) Increased gastric motility reducing contact time of fats with digestive enzymes</w:t>
      </w:r>
    </w:p>
    <w:p>
      <w:r>
        <w:t xml:space="preserve">(d) Bacterial overgrowth from achlorhydria causing bile salt deconjugation and fat malabsorption</w:t>
      </w:r>
    </w:p>
    <w:p>
      <w:r>
        <w:t xml:space="preserve">Answer: b</w:t>
      </w:r>
    </w:p>
    <w:p>
      <w:r>
        <w:t xml:space="preserve">Solution: Gastric lipase (secreted by chief cells, acid-activated) initiates approximately 30% of dietary fat digestion. PPIs reduce intragastric pH → reduced lipase activity → impaired fat digestion → steatorrhea and secondary fat-soluble vitamin deficiencies. Option A affects B12, not fat-soluble vitamins. Option C occurs with PPIs but doesn't explain fat malabsorption mechanism. Option D (bacterial overgrowth) is less common with modern PPIs. Clinical pearl: Fat-soluble vitamin supplementation (especially vitamins D and K) should be recommended with chronic PPI use. Key: 'PPI → ↓ acid → ↓ lipase activity → ↓ fat digestion → steatorrhea'.</w:t>
      </w:r>
    </w:p>
    <w:p>
      <w:r>
        <w:t xml:space="preserve">Positive Marks: 1</w:t>
      </w:r>
    </w:p>
    <w:p>
      <w:r>
        <w:t xml:space="preserve">Negative Marks: 0.33</w:t>
      </w:r>
    </w:p>
    <w:p/>
    <w:p>
      <w:r>
        <w:rPr>
          <w:b/>
        </w:rPr>
        <w:t xml:space="preserve">Question: A 45-year-old male with severe acute pancreatitis complicated by pancreatic necrosis develops short bowel syndrome following resection of 60 cm of necrotic small intestine. Which therapeutic diet approach is MOST appropriate for long-term management?</w:t>
      </w:r>
    </w:p>
    <w:p>
      <w:r>
        <w:t xml:space="preserve">(a) Unrestricted high-calorie, high-fat diet with pancreatic enzyme supplements (lipase 40,000+ units)</w:t>
      </w:r>
    </w:p>
    <w:p>
      <w:r>
        <w:t xml:space="preserve">(b) Frequent small liquid meals progressing to soft foods with medium-chain triglycerides (MCT) oil, low fat, and fat-soluble vitamin supplements</w:t>
      </w:r>
    </w:p>
    <w:p>
      <w:r>
        <w:t xml:space="preserve">(c) High protein diet (2.0 g/kg) with complex carbohydrates and restricted fluids</w:t>
      </w:r>
    </w:p>
    <w:p>
      <w:r>
        <w:t xml:space="preserve">(d) Total parenteral nutrition (TPN) exclusively with no oral intake to minimize pancreatic stimulation</w:t>
      </w:r>
    </w:p>
    <w:p>
      <w:r>
        <w:t xml:space="preserve">Answer: b</w:t>
      </w:r>
    </w:p>
    <w:p>
      <w:r>
        <w:t xml:space="preserve">Solution: Post-acute pancreatitis requires low-fat diet (stimulates pancreatic secretion causing pain and diarrhea); short bowel needs frequent small meals (maximize absorption). MCT oil provides energy without requiring pancreatic lipase; it's absorbed directly into portal blood. Enzyme supplements (option A) cannot compensate for massive absorptive surface loss. High fat/unrestricted diet (option A) is contraindicated in chronic pancreatitis. Exclusive TPN (option D) prevents mucosal adaptation which improves over 6-12 months with oral feeding. Mnemonic: 'Pancreatitis + Short bowel = Low fat + MCT + Frequent meals'.</w:t>
      </w:r>
    </w:p>
    <w:p>
      <w:r>
        <w:t xml:space="preserve">Positive Marks: 1</w:t>
      </w:r>
    </w:p>
    <w:p>
      <w:r>
        <w:t xml:space="preserve">Negative Marks: 0.33</w:t>
      </w:r>
    </w:p>
    <w:p/>
    <w:p>
      <w:r>
        <w:rPr>
          <w:b/>
        </w:rPr>
        <w:t xml:space="preserve">Question: A 32-year-old female with Crohn's disease (ileitis) develops macrocytic anemia despite taking oral vitamin B12 supplements (1000 mcg daily). Which statement BEST explains this clinical presentation and guides appropriate dietary/supplemental management?</w:t>
      </w:r>
    </w:p>
    <w:p>
      <w:r>
        <w:t xml:space="preserve">(a) High dietary fiber interferes with vitamin B12 absorption; switching to low-fiber diet with increased animal protein will resolve deficiency</w:t>
      </w:r>
    </w:p>
    <w:p>
      <w:r>
        <w:t xml:space="preserve">(b) Terminal ileum inflammation prevents intrinsic factor-mediated vitamin B12 absorption; adequate management requires parenteral vitamin B12 supplementation</w:t>
      </w:r>
    </w:p>
    <w:p>
      <w:r>
        <w:t xml:space="preserve">(c) Bacterial overgrowth in the colon consumes dietary vitamin B12; prophylactic antibiotic therapy alone is sufficient treatment</w:t>
      </w:r>
    </w:p>
    <w:p>
      <w:r>
        <w:t xml:space="preserve">(d) Accelerated intestinal transit in Crohn's disease reduces contact time for B12 absorption; increasing dietary fiber to slow transit will improve absorption</w:t>
      </w:r>
    </w:p>
    <w:p>
      <w:r>
        <w:t xml:space="preserve">Answer: b</w:t>
      </w:r>
    </w:p>
    <w:p>
      <w:r>
        <w:t xml:space="preserve">Solution: The terminal ileum is the exclusive site of intrinsic factor-mediated vitamin B12 absorption (IF-B12 complex binds to specific terminal ileal receptors). Inflammation/ulceration in Crohn's ileitis damages this absorptive capacity; oral B12 cannot bypass this structural defect. Parenteral B12 (IM injection) circumvents this requirement. Fiber (options A, D) doesn't interfere with IF-mediated absorption. Antibiotics (option C) won't restore damaged absorption sites. Crohn's ileitis is the classic cause of B12 deficiency in IBD. INC protocol: lifelong parenteral B12 supplementation (1000 mcg IM monthly or quarterly). Mnemonic: 'Ileum damaged = IF-B12 absorption lost = Parenteral B12 mandatory'.</w:t>
      </w:r>
    </w:p>
    <w:p>
      <w:r>
        <w:t xml:space="preserve">Positive Marks: 1</w:t>
      </w:r>
    </w:p>
    <w:p>
      <w:r>
        <w:t xml:space="preserve">Negative Marks: 0.33</w:t>
      </w:r>
    </w:p>
    <w:p/>
    <w:p>
      <w:r>
        <w:rPr>
          <w:b/>
        </w:rPr>
        <w:t xml:space="preserve">Question: In tropical sprue, the mechanism of fat-soluble vitamin (A, D, E, K) deficiency differs fundamentally from vitamin B12 deficiency because:</w:t>
      </w:r>
    </w:p>
    <w:p>
      <w:r>
        <w:t xml:space="preserve">(a) Fat-soluble vitamin absorption specifically requires intact terminal ileum, while B12 absorption occurs throughout the small intestine</w:t>
      </w:r>
    </w:p>
    <w:p>
      <w:r>
        <w:t xml:space="preserve">(b) Tropical sprue causes bacterial overgrowth consuming B12, while fat-soluble vitamin deficiency results from villus atrophy affecting micelle formation</w:t>
      </w:r>
    </w:p>
    <w:p>
      <w:r>
        <w:t xml:space="preserve">(c) Fat-soluble vitamin absorption depends on proximal intestinal health and proper bile salt micelle formation (affected early in tropical sprue), while B12 requires specific terminal ileum absorptive capacity (affected later when disease progresses)</w:t>
      </w:r>
    </w:p>
    <w:p>
      <w:r>
        <w:t xml:space="preserve">(d) Fat-soluble vitamin deficiencies are reversible with dietary supplementation while B12 deficiency requires lifelong parenteral therapy</w:t>
      </w:r>
    </w:p>
    <w:p>
      <w:r>
        <w:t xml:space="preserve">Answer: c</w:t>
      </w:r>
    </w:p>
    <w:p>
      <w:r>
        <w:t xml:space="preserve">Solution: Tropical sprue primarily affects the proximal small intestine (especially jejunum) causing mucosal damage → impaired villus function → reduced micelle formation → early fat-soluble vitamin malabsorption (A, D, E, K). The terminal ileum is affected later in disease progression → late vitamin B12 deficiency. Option A is reversed. Option B oversimplifies the mechanism. Option D is false; both can be supplemented. Additionally, B12 has large body stores (3-5 year supply) masking early deficiency, while fat-soluble vitamins have minimal stores. Key: 'Proximal damage → early fat-sol vit deficiency; Terminal ileum damage → late B12 deficiency (temporal difference reflects anatomic selectivity of mucosal damage)'.</w:t>
      </w:r>
    </w:p>
    <w:p>
      <w:r>
        <w:t xml:space="preserve">Positive Marks: 1</w:t>
      </w:r>
    </w:p>
    <w:p>
      <w:r>
        <w:t xml:space="preserve">Negative Marks: 0.33</w:t>
      </w:r>
    </w:p>
    <w:p/>
    <w:p>
      <w:r>
        <w:rPr>
          <w:b/>
        </w:rPr>
        <w:t xml:space="preserve">Question: According to current WHO and Indian Academy of Pediatrics guidelines, what is the MOST evidence-based dietary approach for managing acute viral diarrhea in children?</w:t>
      </w:r>
    </w:p>
    <w:p>
      <w:r>
        <w:t xml:space="preserve">(a) NPO (nothing by mouth) for 24 hours followed by gradual advancement starting with BRAT diet (bananas, rice, applesauce, toast)</w:t>
      </w:r>
    </w:p>
    <w:p>
      <w:r>
        <w:t xml:space="preserve">(b) Continued age-appropriate feeding (breastfeeding or normal diet) combined with oral rehydration solution; BRAT diet is NOT recommended</w:t>
      </w:r>
    </w:p>
    <w:p>
      <w:r>
        <w:t xml:space="preserve">(c) Exclusive clear liquid diet (water, coconut water, electrolyte solutions) for 48 hours</w:t>
      </w:r>
    </w:p>
    <w:p>
      <w:r>
        <w:t xml:space="preserve">(d) High carbohydrate, low protein diet with delayed fat introduction to prevent malabsorption</w:t>
      </w:r>
    </w:p>
    <w:p>
      <w:r>
        <w:t xml:space="preserve">Answer: b</w:t>
      </w:r>
    </w:p>
    <w:p>
      <w:r>
        <w:t xml:space="preserve">Solution: Current WHO and IAP guidelines recommend continued age-appropriate feeding during diarrhea with oral rehydration solution. Early nutrition maintains mucosal integrity, improves immune function, and reduces disease severity. NPO (option A) increases malnutrition risk; BRAT diet is outdated (restricts protein, iron, and micronutrients). Clear liquid diet (option C) is unnecessary and delays nutrient provision. High CHO/low protein (option D) restricts protein needed for mucosal repair. Early feeding shortens diarrhea duration by 30%. Key: 'Continue feeding + ORS = Faster recovery'. INC curriculum mandates this modern approach; obsolete BRAT diet still appears in exams as a common distractor.</w:t>
      </w:r>
    </w:p>
    <w:p>
      <w:r>
        <w:t xml:space="preserve">Positive Marks: 1</w:t>
      </w:r>
    </w:p>
    <w:p>
      <w:r>
        <w:t xml:space="preserve">Negative Marks: 0.33</w:t>
      </w:r>
    </w:p>
    <w:sectPr>
      <w:pgSz w:w="11906" w:h="16838"/>
      <w:pgMar w:top="1134" w:right="1134" w:bottom="1134" w:left="1134"/>
    </w:sectPr>
  </w:body>
</w:document>
</file>