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Nutrition surveillance is defined as the systematic collection and analysis of data for which primary purpose?</w:t>
      </w:r>
    </w:p>
    <w:p>
      <w:r>
        <w:t xml:space="preserve">(a) To monitor and evaluate the nutritional status of populations to guide policy and program development</w:t>
      </w:r>
    </w:p>
    <w:p>
      <w:r>
        <w:t xml:space="preserve">(b) To provide treatment to all malnourished individuals in the community</w:t>
      </w:r>
    </w:p>
    <w:p>
      <w:r>
        <w:t xml:space="preserve">(c) To replace clinical nutrition assessment in hospital settings</w:t>
      </w:r>
    </w:p>
    <w:p>
      <w:r>
        <w:t xml:space="preserve">(d) To establish diagnostic criteria for nutritional disorders in children only</w:t>
      </w:r>
    </w:p>
    <w:p>
      <w:r>
        <w:t xml:space="preserve">Answer: a</w:t>
      </w:r>
    </w:p>
    <w:p>
      <w:r>
        <w:t xml:space="preserve">Solution: Nutrition surveillance is a continuous, systematic process of collecting and analyzing data to monitor nutritional status trends and guide public health interventions. Option B is incorrect because surveillance is preventive/monitoring, not curative treatment. Option C is wrong as surveillance supplements but doesn't replace clinical assessment. Option D is limited in scope—surveillance applies to all age groups and populations, not just children.</w:t>
      </w:r>
    </w:p>
    <w:p>
      <w:r>
        <w:t xml:space="preserve">Positive Marks: 1</w:t>
      </w:r>
    </w:p>
    <w:p>
      <w:r>
        <w:t xml:space="preserve">Negative Marks: 0.33</w:t>
      </w:r>
    </w:p>
    <w:p/>
    <w:p>
      <w:r>
        <w:rPr>
          <w:b/>
        </w:rPr>
        <w:t xml:space="preserve">Question: Which of the following is the PRIMARY objective of nutrition education in community settings?</w:t>
      </w:r>
    </w:p>
    <w:p>
      <w:r>
        <w:t xml:space="preserve">(a) To create awareness and bring behavior change toward adoption of healthy eating practices</w:t>
      </w:r>
    </w:p>
    <w:p>
      <w:r>
        <w:t xml:space="preserve">(b) To diagnose nutritional deficiencies in individuals</w:t>
      </w:r>
    </w:p>
    <w:p>
      <w:r>
        <w:t xml:space="preserve">(c) To prescribe therapeutic diets for disease management</w:t>
      </w:r>
    </w:p>
    <w:p>
      <w:r>
        <w:t xml:space="preserve">(d) To supplement pharmaceutical interventions exclusively</w:t>
      </w:r>
    </w:p>
    <w:p>
      <w:r>
        <w:t xml:space="preserve">Answer: a</w:t>
      </w:r>
    </w:p>
    <w:p>
      <w:r>
        <w:t xml:space="preserve">Solution: Nutrition education aims at knowledge transfer and behavioral change to promote healthy nutritional practices at population level. Option B describes diagnosis, not education. Option C is therapeutic nutrition, not primary education. Option D is incomplete—education complements but is not limited to pharmaceutical support. Remember: Education = Knowledge + Behavior Change + Awareness.</w:t>
      </w:r>
    </w:p>
    <w:p>
      <w:r>
        <w:t xml:space="preserve">Positive Marks: 1</w:t>
      </w:r>
    </w:p>
    <w:p>
      <w:r>
        <w:t xml:space="preserve">Negative Marks: 0.33</w:t>
      </w:r>
    </w:p>
    <w:p/>
    <w:p>
      <w:r>
        <w:rPr>
          <w:b/>
        </w:rPr>
        <w:t xml:space="preserve">Question: Which indicator is MOST commonly used for rapid nutrition surveillance at population level?</w:t>
      </w:r>
    </w:p>
    <w:p>
      <w:r>
        <w:t xml:space="preserve">(a) Mid-upper arm circumference (MUAC) in children under five</w:t>
      </w:r>
    </w:p>
    <w:p>
      <w:r>
        <w:t xml:space="preserve">(b) Serum albumin levels in all age groups</w:t>
      </w:r>
    </w:p>
    <w:p>
      <w:r>
        <w:t xml:space="preserve">(c) Dietary recall for 24 hours in entire population</w:t>
      </w:r>
    </w:p>
    <w:p>
      <w:r>
        <w:t xml:space="preserve">(d) Bone mineral density assessment by DEXA scan</w:t>
      </w:r>
    </w:p>
    <w:p>
      <w:r>
        <w:t xml:space="preserve">Answer: a</w:t>
      </w:r>
    </w:p>
    <w:p>
      <w:r>
        <w:t xml:space="preserve">Solution: MUAC is the gold standard for rapid, field-based nutrition surveillance due to its simplicity, reliability, and non-invasiveness. Serum albumin (B) requires laboratory resources. 24-hour recall (C) is time-consuming for large populations. DEXA (D) is specialized and impractical for mass surveillance. MUAC screening: &lt;11.5cm indicates malnutrition requiring intervention.</w:t>
      </w:r>
    </w:p>
    <w:p>
      <w:r>
        <w:t xml:space="preserve">Positive Marks: 1</w:t>
      </w:r>
    </w:p>
    <w:p>
      <w:r>
        <w:t xml:space="preserve">Negative Marks: 0.33</w:t>
      </w:r>
    </w:p>
    <w:p/>
    <w:p>
      <w:r>
        <w:rPr>
          <w:b/>
        </w:rPr>
        <w:t xml:space="preserve">Question: Nutrition surveillance data is primarily used to inform which level of decision-making?</w:t>
      </w:r>
    </w:p>
    <w:p>
      <w:r>
        <w:t xml:space="preserve">(a) Policy formulation, program planning, and resource allocation at national and state levels</w:t>
      </w:r>
    </w:p>
    <w:p>
      <w:r>
        <w:t xml:space="preserve">(b) Individual patient-specific dietary prescription only</w:t>
      </w:r>
    </w:p>
    <w:p>
      <w:r>
        <w:t xml:space="preserve">(c) Laboratory personnel for conducting biochemical tests</w:t>
      </w:r>
    </w:p>
    <w:p>
      <w:r>
        <w:t xml:space="preserve">(d) Pharmaceutical companies for drug development</w:t>
      </w:r>
    </w:p>
    <w:p>
      <w:r>
        <w:t xml:space="preserve">Answer: a</w:t>
      </w:r>
    </w:p>
    <w:p>
      <w:r>
        <w:t xml:space="preserve">Solution: Surveillance data directly informs population-level policies, program design, and budgetary decisions for public health interventions. Option B refers to individual clinical care, not surveillance use. Option C involves technicians, not policy makers. Option D is unrelated to nutrition programming. Surveillance → Evidence → Policy → Action (the correct chain).</w:t>
      </w:r>
    </w:p>
    <w:p>
      <w:r>
        <w:t xml:space="preserve">Positive Marks: 1</w:t>
      </w:r>
    </w:p>
    <w:p>
      <w:r>
        <w:t xml:space="preserve">Negative Marks: 0.33</w:t>
      </w:r>
    </w:p>
    <w:p/>
    <w:p>
      <w:r>
        <w:rPr>
          <w:b/>
        </w:rPr>
        <w:t xml:space="preserve">Question: Which of the following components is ESSENTIAL in a comprehensive nutrition surveillance system?</w:t>
      </w:r>
    </w:p>
    <w:p>
      <w:r>
        <w:t xml:space="preserve">(a) Data collection methods, analysis framework, feedback mechanism, and action for program adjustment</w:t>
      </w:r>
    </w:p>
    <w:p>
      <w:r>
        <w:t xml:space="preserve">(b) Only collection of anthropometric data without analysis</w:t>
      </w:r>
    </w:p>
    <w:p>
      <w:r>
        <w:t xml:space="preserve">(c) Reliance on international data only without local data gathering</w:t>
      </w:r>
    </w:p>
    <w:p>
      <w:r>
        <w:t xml:space="preserve">(d) Annual assessment instead of periodic monitoring cycles</w:t>
      </w:r>
    </w:p>
    <w:p>
      <w:r>
        <w:t xml:space="preserve">Answer: a</w:t>
      </w:r>
    </w:p>
    <w:p>
      <w:r>
        <w:t xml:space="preserve">Solution: A robust surveillance system requires continuous collection, timely analysis, feedback to stakeholders, and actionable recommendations for program modification. Option B is incomplete—data must be analyzed. Option C ignores local context and needs. Option D lacks timeliness needed for rapid response. Four pillars: Collect → Analyze → Feedback → Act.</w:t>
      </w:r>
    </w:p>
    <w:p>
      <w:r>
        <w:t xml:space="preserve">Positive Marks: 1</w:t>
      </w:r>
    </w:p>
    <w:p>
      <w:r>
        <w:t xml:space="preserve">Negative Marks: 0.33</w:t>
      </w:r>
    </w:p>
    <w:p/>
    <w:p>
      <w:r>
        <w:rPr>
          <w:b/>
        </w:rPr>
        <w:t xml:space="preserve">Question: Which of the following is a proxy indicator for measuring nutritional status in a community survey?</w:t>
      </w:r>
    </w:p>
    <w:p>
      <w:r>
        <w:t xml:space="preserve">(a) Prevalence of stunting (low height-for-age) in children under five years</w:t>
      </w:r>
    </w:p>
    <w:p>
      <w:r>
        <w:t xml:space="preserve">(b) Individual patient's family income statement</w:t>
      </w:r>
    </w:p>
    <w:p>
      <w:r>
        <w:t xml:space="preserve">(c) Hospital admission records for nutritional disorders</w:t>
      </w:r>
    </w:p>
    <w:p>
      <w:r>
        <w:t xml:space="preserve">(d) International nutrition standards without local validation</w:t>
      </w:r>
    </w:p>
    <w:p>
      <w:r>
        <w:t xml:space="preserve">Answer: a</w:t>
      </w:r>
    </w:p>
    <w:p>
      <w:r>
        <w:t xml:space="preserve">Solution: Stunting is a valid proxy indicator reflecting chronic malnutrition at population level and guides intervention priorities. Option B is a socioeconomic factor, not a direct nutritional indicator. Option C captures only severe cases, not true population prevalence. Option D lacks context-specific relevance. Remember: Stunting = chronic malnutrition; Wasting = acute malnutrition.</w:t>
      </w:r>
    </w:p>
    <w:p>
      <w:r>
        <w:t xml:space="preserve">Positive Marks: 1</w:t>
      </w:r>
    </w:p>
    <w:p>
      <w:r>
        <w:t xml:space="preserve">Negative Marks: 0.33</w:t>
      </w:r>
    </w:p>
    <w:p/>
    <w:p>
      <w:r>
        <w:rPr>
          <w:b/>
        </w:rPr>
        <w:t xml:space="preserve">Question: The 'knowledge-attitude-practice' (KAP) assessment model is most useful in nutrition education to evaluate which aspect?</w:t>
      </w:r>
    </w:p>
    <w:p>
      <w:r>
        <w:t xml:space="preserve">(a) The gap between what people know, believe, and actually practice regarding nutrition</w:t>
      </w:r>
    </w:p>
    <w:p>
      <w:r>
        <w:t xml:space="preserve">(b) The laboratory values of micronutrients only</w:t>
      </w:r>
    </w:p>
    <w:p>
      <w:r>
        <w:t xml:space="preserve">(c) The infrastructure requirements for food production</w:t>
      </w:r>
    </w:p>
    <w:p>
      <w:r>
        <w:t xml:space="preserve">(d) The cost of food commodities in the market</w:t>
      </w:r>
    </w:p>
    <w:p>
      <w:r>
        <w:t xml:space="preserve">Answer: a</w:t>
      </w:r>
    </w:p>
    <w:p>
      <w:r>
        <w:t xml:space="preserve">Solution: KAP model identifies barriers between awareness and actual behavior, enabling targeted interventions. This model shows that knowledge alone doesn't ensure practice—attitudes and social factors mediate behavior. Option B is biochemical assessment, not behavior. Option C and D are economic/infrastructural, not educational assessment aspects. Gap identification → Targeted education → Behavior change.</w:t>
      </w:r>
    </w:p>
    <w:p>
      <w:r>
        <w:t xml:space="preserve">Positive Marks: 1</w:t>
      </w:r>
    </w:p>
    <w:p>
      <w:r>
        <w:t xml:space="preserve">Negative Marks: 0.33</w:t>
      </w:r>
    </w:p>
    <w:p/>
    <w:p>
      <w:r>
        <w:rPr>
          <w:b/>
        </w:rPr>
        <w:t xml:space="preserve">Question: Which teaching method is MOST effective for nutrition education in illiterate populations?</w:t>
      </w:r>
    </w:p>
    <w:p>
      <w:r>
        <w:t xml:space="preserve">(a) Visual demonstrations, pictorial charts, and experiential learning with locally relevant foods</w:t>
      </w:r>
    </w:p>
    <w:p>
      <w:r>
        <w:t xml:space="preserve">(b) Distributing printed pamphlets and written guidelines exclusively</w:t>
      </w:r>
    </w:p>
    <w:p>
      <w:r>
        <w:t xml:space="preserve">(c) Classroom lectures using technical terminology</w:t>
      </w:r>
    </w:p>
    <w:p>
      <w:r>
        <w:t xml:space="preserve">(d) Online modules and digital platforms only</w:t>
      </w:r>
    </w:p>
    <w:p>
      <w:r>
        <w:t xml:space="preserve">Answer: a</w:t>
      </w:r>
    </w:p>
    <w:p>
      <w:r>
        <w:t xml:space="preserve">Solution: For illiterate populations, visual and experiential methods bypass literacy barriers while using culturally familiar foods enhances adoption. Options B and C require literacy/formal education. Option D requires digital access often unavailable in target populations. Practical approach: Show, Demonstrate, Taste, Reinforce with visuals—skip text.</w:t>
      </w:r>
    </w:p>
    <w:p>
      <w:r>
        <w:t xml:space="preserve">Positive Marks: 1</w:t>
      </w:r>
    </w:p>
    <w:p>
      <w:r>
        <w:t xml:space="preserve">Negative Marks: 0.33</w:t>
      </w:r>
    </w:p>
    <w:p/>
    <w:p>
      <w:r>
        <w:rPr>
          <w:b/>
        </w:rPr>
        <w:t xml:space="preserve">Question: Which barrier to nutrition education requires the MOST systematic intervention in resource-limited settings?</w:t>
      </w:r>
    </w:p>
    <w:p>
      <w:r>
        <w:t xml:space="preserve">(a) Poverty, food insecurity, and lack of access to diverse foods at household level</w:t>
      </w:r>
    </w:p>
    <w:p>
      <w:r>
        <w:t xml:space="preserve">(b) Excessive knowledge among the population</w:t>
      </w:r>
    </w:p>
    <w:p>
      <w:r>
        <w:t xml:space="preserve">(c) Over-consumption of micronutrients in the diet</w:t>
      </w:r>
    </w:p>
    <w:p>
      <w:r>
        <w:t xml:space="preserve">(d) Excess healthcare resources available in all villages</w:t>
      </w:r>
    </w:p>
    <w:p>
      <w:r>
        <w:t xml:space="preserve">Answer: a</w:t>
      </w:r>
    </w:p>
    <w:p>
      <w:r>
        <w:t xml:space="preserve">Solution: Structural barriers like poverty and food unavailability limit actual dietary change despite education—these require integrated interventions combining food fortification, subsidy programs, and behavior change. Options B, C, and D are not realistic barriers in resource-limited contexts. Remember: Education without enabling environment = failed intervention.</w:t>
      </w:r>
    </w:p>
    <w:p>
      <w:r>
        <w:t xml:space="preserve">Positive Marks: 1</w:t>
      </w:r>
    </w:p>
    <w:p>
      <w:r>
        <w:t xml:space="preserve">Negative Marks: 0.33</w:t>
      </w:r>
    </w:p>
    <w:p/>
    <w:p>
      <w:r>
        <w:rPr>
          <w:b/>
        </w:rPr>
        <w:t xml:space="preserve">Question: What is the role of a nurse in implementing nutrition surveillance in a Primary Health Center (PHC)?</w:t>
      </w:r>
    </w:p>
    <w:p>
      <w:r>
        <w:t xml:space="preserve">(a) Screening for malnutrition, counseling families, referring cases, maintaining records, and providing feedback to health authorities</w:t>
      </w:r>
    </w:p>
    <w:p>
      <w:r>
        <w:t xml:space="preserve">(b) Prescribing expensive micronutrient supplements for all screened individuals</w:t>
      </w:r>
    </w:p>
    <w:p>
      <w:r>
        <w:t xml:space="preserve">(c) Conducting surveillance independently without coordination with other health workers</w:t>
      </w:r>
    </w:p>
    <w:p>
      <w:r>
        <w:t xml:space="preserve">(d) Limiting surveillance activities only to hospitalized patients</w:t>
      </w:r>
    </w:p>
    <w:p>
      <w:r>
        <w:t xml:space="preserve">Answer: a</w:t>
      </w:r>
    </w:p>
    <w:p>
      <w:r>
        <w:t xml:space="preserve">Solution: Nurses are frontline workers who identify at-risk populations, provide education, facilitate referrals, and maintain surveillance data crucial for program feedback. Option B oversimplifies management to supplements alone. Option C violates integrated care principles. Option D misses community prevention focus. Nurse's role = Gatekeeper + Educator + Data Manager + Community Link.</w:t>
      </w:r>
    </w:p>
    <w:p>
      <w:r>
        <w:t xml:space="preserve">Positive Marks: 1</w:t>
      </w:r>
    </w:p>
    <w:p>
      <w:r>
        <w:t xml:space="preserve">Negative Marks: 0.33</w:t>
      </w:r>
    </w:p>
    <w:p/>
    <w:p>
      <w:r>
        <w:rPr>
          <w:b/>
        </w:rPr>
        <w:t xml:space="preserve">Question: Anthropometric assessment during nutrition surveillance should include which combination of measurements for optimal population assessment?</w:t>
      </w:r>
    </w:p>
    <w:p>
      <w:r>
        <w:t xml:space="preserve">(a) Height/length, weight, and age to calculate height-for-age, weight-for-age, and weight-for-height indices</w:t>
      </w:r>
    </w:p>
    <w:p>
      <w:r>
        <w:t xml:space="preserve">(b) Weight measurement only in all age groups</w:t>
      </w:r>
    </w:p>
    <w:p>
      <w:r>
        <w:t xml:space="preserve">(c) MUAC measurement alone in children over 10 years</w:t>
      </w:r>
    </w:p>
    <w:p>
      <w:r>
        <w:t xml:space="preserve">(d) Skinfold thickness exclusively as the sole indicator</w:t>
      </w:r>
    </w:p>
    <w:p>
      <w:r>
        <w:t xml:space="preserve">Answer: a</w:t>
      </w:r>
    </w:p>
    <w:p>
      <w:r>
        <w:t xml:space="preserve">Solution: Composite anthropometric indices (stunting, underweight, wasting) require height, weight, and age to detect both chronic and acute malnutrition comprehensively. Single measurements (B) miss important dimensions. Age-specific limitation (C) reduces sensitivity. Single modality (D) misses broader assessment picture. WHZ indices: Z-scores = Gold standard for comparison.</w:t>
      </w:r>
    </w:p>
    <w:p>
      <w:r>
        <w:t xml:space="preserve">Positive Marks: 1</w:t>
      </w:r>
    </w:p>
    <w:p>
      <w:r>
        <w:t xml:space="preserve">Negative Marks: 0.33</w:t>
      </w:r>
    </w:p>
    <w:p/>
    <w:p>
      <w:r>
        <w:rPr>
          <w:b/>
        </w:rPr>
        <w:t xml:space="preserve">Question: Which data collection method is MOST appropriate for ongoing nutrition surveillance in a large geographically dispersed rural population?</w:t>
      </w:r>
    </w:p>
    <w:p>
      <w:r>
        <w:t xml:space="preserve">(a) Stratified sampling with sentinel site surveillance and periodic cross-sectional surveys</w:t>
      </w:r>
    </w:p>
    <w:p>
      <w:r>
        <w:t xml:space="preserve">(b) Daily exhaustive enumeration of every individual in the entire population</w:t>
      </w:r>
    </w:p>
    <w:p>
      <w:r>
        <w:t xml:space="preserve">(c) Only collecting data during acute crisis or epidemic periods</w:t>
      </w:r>
    </w:p>
    <w:p>
      <w:r>
        <w:t xml:space="preserve">(d) Relying exclusively on hospital statistics without community-based data</w:t>
      </w:r>
    </w:p>
    <w:p>
      <w:r>
        <w:t xml:space="preserve">Answer: a</w:t>
      </w:r>
    </w:p>
    <w:p>
      <w:r>
        <w:t xml:space="preserve">Solution: Sentinel sites provide continuous monitoring with fewer resources while periodic surveys capture broader trends—balancing efficiency and validity for dispersed populations. Option B is resource-prohibitive. Option C misses baseline and trend detection. Option D lacks preventive early-warning capacity. Smart surveillance = Strategic sampling + Continuous sites + Periodic surveys.</w:t>
      </w:r>
    </w:p>
    <w:p>
      <w:r>
        <w:t xml:space="preserve">Positive Marks: 1</w:t>
      </w:r>
    </w:p>
    <w:p>
      <w:r>
        <w:t xml:space="preserve">Negative Marks: 0.33</w:t>
      </w:r>
    </w:p>
    <w:p/>
    <w:p>
      <w:r>
        <w:rPr>
          <w:b/>
        </w:rPr>
        <w:t xml:space="preserve">Question: The 'three-domain model' of nutrition education includes knowledge, attitude, and skills—what is the MOST critical domain for ensuring actual dietary behavior change?</w:t>
      </w:r>
    </w:p>
    <w:p>
      <w:r>
        <w:t xml:space="preserve">(a) Skills domain—providing practical ability to apply nutrition knowledge in daily food preparation and decision-making</w:t>
      </w:r>
    </w:p>
    <w:p>
      <w:r>
        <w:t xml:space="preserve">(b) Knowledge domain alone—mere information provision automatically changes behavior</w:t>
      </w:r>
    </w:p>
    <w:p>
      <w:r>
        <w:t xml:space="preserve">(c) Attitude domain exclusively—belief change without practical capability</w:t>
      </w:r>
    </w:p>
    <w:p>
      <w:r>
        <w:t xml:space="preserve">(d) Combination of only knowledge and attitude without skills practice</w:t>
      </w:r>
    </w:p>
    <w:p>
      <w:r>
        <w:t xml:space="preserve">Answer: a</w:t>
      </w:r>
    </w:p>
    <w:p>
      <w:r>
        <w:t xml:space="preserve">Solution: Knowledge and positive attitudes alone are insufficient; skills enable actual implementation and sustainable behavior change. A mother knowing about iron-rich foods but lacking skills to prepare them affordably won't change diet. Options B, C, and D explain why isolated domain focus fails. Remember: Knowledge + Attitude + SKILLS = Behavior Change Formula.</w:t>
      </w:r>
    </w:p>
    <w:p>
      <w:r>
        <w:t xml:space="preserve">Positive Marks: 1</w:t>
      </w:r>
    </w:p>
    <w:p>
      <w:r>
        <w:t xml:space="preserve">Negative Marks: 0.33</w:t>
      </w:r>
    </w:p>
    <w:p/>
    <w:p>
      <w:r>
        <w:rPr>
          <w:b/>
        </w:rPr>
        <w:t xml:space="preserve">Question: Nutritional status assessment using classification systems (e.g., IAP classification for children) in surveillance helps primarily to identify which group?</w:t>
      </w:r>
    </w:p>
    <w:p>
      <w:r>
        <w:t xml:space="preserve">(a) Grade III and IV malnutrition cases requiring immediate intervention and referral</w:t>
      </w:r>
    </w:p>
    <w:p>
      <w:r>
        <w:t xml:space="preserve">(b) Children with excessive weight gain only</w:t>
      </w:r>
    </w:p>
    <w:p>
      <w:r>
        <w:t xml:space="preserve">(c) Adequate nutrition in all assessed children uniformly</w:t>
      </w:r>
    </w:p>
    <w:p>
      <w:r>
        <w:t xml:space="preserve">(d) Overconsumption of specific vitamins requiring restriction</w:t>
      </w:r>
    </w:p>
    <w:p>
      <w:r>
        <w:t xml:space="preserve">Answer: a</w:t>
      </w:r>
    </w:p>
    <w:p>
      <w:r>
        <w:t xml:space="preserve">Solution: Graded classification identifies severity and prioritizes high-risk cases for targeted intervention—critical for resource allocation in programs. Options B and C represent non-utility endpoints. Option D contradicts malnutrition focus. IAP classification: Grades III-IV need urgent action; Grades I-II preventive support. Classification = Triage + Priority setting.</w:t>
      </w:r>
    </w:p>
    <w:p>
      <w:r>
        <w:t xml:space="preserve">Positive Marks: 1</w:t>
      </w:r>
    </w:p>
    <w:p>
      <w:r>
        <w:t xml:space="preserve">Negative Marks: 0.33</w:t>
      </w:r>
    </w:p>
    <w:p/>
    <w:p>
      <w:r>
        <w:rPr>
          <w:b/>
        </w:rPr>
        <w:t xml:space="preserve">Question: A nutrition education program targeting women in an urban slum identifies low hemoglobin as a key barrier to behavior change. What is the MOST integrated approach to address this?</w:t>
      </w:r>
    </w:p>
    <w:p>
      <w:r>
        <w:t xml:space="preserve">(a) Concurrent iron-fortified food promotion, dietary diversity counseling, and supplementation where indicated to overcome physiological limitation to learning</w:t>
      </w:r>
    </w:p>
    <w:p>
      <w:r>
        <w:t xml:space="preserve">(b) Nutrition education alone without addressing anemia</w:t>
      </w:r>
    </w:p>
    <w:p>
      <w:r>
        <w:t xml:space="preserve">(c) Iron supplements exclusively without dietary counseling</w:t>
      </w:r>
    </w:p>
    <w:p>
      <w:r>
        <w:t xml:space="preserve">(d) Increasing economic incentives without addressing micronutrient gaps</w:t>
      </w:r>
    </w:p>
    <w:p>
      <w:r>
        <w:t xml:space="preserve">Answer: a</w:t>
      </w:r>
    </w:p>
    <w:p>
      <w:r>
        <w:t xml:space="preserve">Solution: Anemia impairs cognitive function and reduces motivation—addressing it alongside education enables better learning and behavior adoption. Education-only (B) fails if anemia persists. Supplements-only (C) misses dietary sustainability. Incentives (D) don't address physiological barriers to engagement. Real-world principle: Fix blocking factors first → Then educate → Then sustain.</w:t>
      </w:r>
    </w:p>
    <w:p>
      <w:r>
        <w:t xml:space="preserve">Positive Marks: 1</w:t>
      </w:r>
    </w:p>
    <w:p>
      <w:r>
        <w:t xml:space="preserve">Negative Marks: 0.33</w:t>
      </w:r>
    </w:p>
    <w:p/>
    <w:p>
      <w:r>
        <w:rPr>
          <w:b/>
        </w:rPr>
        <w:t xml:space="preserve">Question: Which evaluation indicator BEST measures the effectiveness of a community-based nutrition surveillance program one year after implementation?</w:t>
      </w:r>
    </w:p>
    <w:p>
      <w:r>
        <w:t xml:space="preserve">(a) Reduction in prevalence of stunting/wasting and improved dietary diversity at household level with sustained coverage</w:t>
      </w:r>
    </w:p>
    <w:p>
      <w:r>
        <w:t xml:space="preserve">(b) Number of pamphlets distributed to families</w:t>
      </w:r>
    </w:p>
    <w:p>
      <w:r>
        <w:t xml:space="preserve">(c) Attendance records at awareness camps only</w:t>
      </w:r>
    </w:p>
    <w:p>
      <w:r>
        <w:t xml:space="preserve">(d) Budget utilization percentage regardless of outcomes</w:t>
      </w:r>
    </w:p>
    <w:p>
      <w:r>
        <w:t xml:space="preserve">Answer: a</w:t>
      </w:r>
    </w:p>
    <w:p>
      <w:r>
        <w:t xml:space="preserve">Solution: Impact indicators (prevalence reduction, dietary quality improvement) reflect actual program effectiveness; process indicators alone (B, C, D) don't confirm behavior change or health improvement. The program achieves its goal only if nutrition status visibly improves. Remember: Output ≠ Outcome. True measure = Changed status + Sustained habits.</w:t>
      </w:r>
    </w:p>
    <w:p>
      <w:r>
        <w:t xml:space="preserve">Positive Marks: 1</w:t>
      </w:r>
    </w:p>
    <w:p>
      <w:r>
        <w:t xml:space="preserve">Negative Marks: 0.33</w:t>
      </w:r>
    </w:p>
    <w:p/>
    <w:p>
      <w:r>
        <w:rPr>
          <w:b/>
        </w:rPr>
        <w:t xml:space="preserve">Question: In designing a nutrition surveillance system for identifying micronutrient deficiencies at population level, which indicator combination provides the MOST efficient early warning?</w:t>
      </w:r>
    </w:p>
    <w:p>
      <w:r>
        <w:t xml:space="preserve">(a) Clinical signs (Bitot spots, angular cheilosis) combined with dietary assessment and targeted biochemical testing in high-risk groups</w:t>
      </w:r>
    </w:p>
    <w:p>
      <w:r>
        <w:t xml:space="preserve">(b) Biochemical testing in entire population regardless of risk</w:t>
      </w:r>
    </w:p>
    <w:p>
      <w:r>
        <w:t xml:space="preserve">(c) Clinical signs alone without dietary or biochemical confirmation</w:t>
      </w:r>
    </w:p>
    <w:p>
      <w:r>
        <w:t xml:space="preserve">(d) Dietary assessment only among affluent populations</w:t>
      </w:r>
    </w:p>
    <w:p>
      <w:r>
        <w:t xml:space="preserve">Answer: a</w:t>
      </w:r>
    </w:p>
    <w:p>
      <w:r>
        <w:t xml:space="preserve">Solution: Combining clinical observation, dietary analysis, and selective biochemical testing optimizes resource use while maintaining sensitivity—a practical screening-confirmation approach. Mass biochemical testing (B) is expensive. Clinical signs alone (C) lack specificity. Limiting to affluent (D) misses vulnerable populations needing surveillance most. Smart pathway: Screen → Suspect → Test → Confirm.</w:t>
      </w:r>
    </w:p>
    <w:p>
      <w:r>
        <w:t xml:space="preserve">Positive Marks: 1</w:t>
      </w:r>
    </w:p>
    <w:p>
      <w:r>
        <w:t xml:space="preserve">Negative Marks: 0.33</w:t>
      </w:r>
    </w:p>
    <w:p/>
    <w:p>
      <w:r>
        <w:rPr>
          <w:b/>
        </w:rPr>
        <w:t xml:space="preserve">Question: An effective nutrition surveillance feedback loop requires that collected data be translated into action within a specific timeframe. What is the MOST appropriate action timeline for surveillance-to-program-adjustment at district level?</w:t>
      </w:r>
    </w:p>
    <w:p>
      <w:r>
        <w:t xml:space="preserve">(a) Quarterly analysis with recommendations provided to district health officers for monthly program reviews and timely mid-course corrections</w:t>
      </w:r>
    </w:p>
    <w:p>
      <w:r>
        <w:t xml:space="preserve">(b) Annual analysis with annual action planning only</w:t>
      </w:r>
    </w:p>
    <w:p>
      <w:r>
        <w:t xml:space="preserve">(c) Surveillance without formal feedback pathway to decision-makers</w:t>
      </w:r>
    </w:p>
    <w:p>
      <w:r>
        <w:t xml:space="preserve">(d) Quarterly data collection but action only after five years of accumulated data</w:t>
      </w:r>
    </w:p>
    <w:p>
      <w:r>
        <w:t xml:space="preserve">Answer: a</w:t>
      </w:r>
    </w:p>
    <w:p>
      <w:r>
        <w:t xml:space="preserve">Solution: Quarterly cycles enable timely recognition of emerging issues and program adjustment before entrenched problems develop. Annual (B) is too slow for responsive management. No feedback (C) makes surveillance futile. Long delay (D) misses critical windows for intervention. Feedback principle: Data → Analysis → Report → Decision → Action (cycle time matters).</w:t>
      </w:r>
    </w:p>
    <w:p>
      <w:r>
        <w:t xml:space="preserve">Positive Marks: 1</w:t>
      </w:r>
    </w:p>
    <w:p>
      <w:r>
        <w:t xml:space="preserve">Negative Marks: 0.33</w:t>
      </w:r>
    </w:p>
    <w:p/>
    <w:p>
      <w:r>
        <w:rPr>
          <w:b/>
        </w:rPr>
        <w:t xml:space="preserve">Question: When implementing a community-based nutrition education program on complementary feeding practices, which aspect MOST ensures sustainability and scalability?</w:t>
      </w:r>
    </w:p>
    <w:p>
      <w:r>
        <w:t xml:space="preserve">(a) Training and empowering local ASHAs and nutrition volunteers using locally available foods, with ongoing supervision and community ownership</w:t>
      </w:r>
    </w:p>
    <w:p>
      <w:r>
        <w:t xml:space="preserve">(b) Relying solely on external experts and centralized delivery</w:t>
      </w:r>
    </w:p>
    <w:p>
      <w:r>
        <w:t xml:space="preserve">(c) Providing one-time training without follow-up supervision</w:t>
      </w:r>
    </w:p>
    <w:p>
      <w:r>
        <w:t xml:space="preserve">(d) Depending exclusively on pharmaceutical interventions without community engagement</w:t>
      </w:r>
    </w:p>
    <w:p>
      <w:r>
        <w:t xml:space="preserve">Answer: a</w:t>
      </w:r>
    </w:p>
    <w:p>
      <w:r>
        <w:t xml:space="preserve">Solution: Local workforce development with ownership ensures continuation beyond project timelines and external funding—critical for sustainability. External experts (B) create dependency. One-time training (C) lacks reinforcement. Pharmaceuticals (D) ignore behavioral foundation. Sustainability formula: Local capacity + Supervision + Community buy-in + Relevance to context.</w:t>
      </w:r>
    </w:p>
    <w:p>
      <w:r>
        <w:t xml:space="preserve">Positive Marks: 1</w:t>
      </w:r>
    </w:p>
    <w:p>
      <w:r>
        <w:t xml:space="preserve">Negative Marks: 0.33</w:t>
      </w:r>
    </w:p>
    <w:p/>
    <w:p>
      <w:r>
        <w:rPr>
          <w:b/>
        </w:rPr>
        <w:t xml:space="preserve">Question: Which of the following BEST describes the essential purpose of establishing a feedback loop in a community-based nutrition surveillance system?</w:t>
      </w:r>
    </w:p>
    <w:p>
      <w:r>
        <w:t xml:space="preserve">(a) To store and archive all nutritional data in electronic databases for long-term historical records</w:t>
      </w:r>
    </w:p>
    <w:p>
      <w:r>
        <w:t xml:space="preserve">(b) To ensure that collected nutrition data is analyzed, interpreted, and communicated back to health workers and policymakers for evidence-based action and program improvement</w:t>
      </w:r>
    </w:p>
    <w:p>
      <w:r>
        <w:t xml:space="preserve">(c) To conduct periodic surveys to identify and compare changes in nutritional status among populations</w:t>
      </w:r>
    </w:p>
    <w:p>
      <w:r>
        <w:t xml:space="preserve">(d) To provide training and incentives to community health workers involved in data collection activities</w:t>
      </w:r>
    </w:p>
    <w:p>
      <w:r>
        <w:t xml:space="preserve">Answer: b</w:t>
      </w:r>
    </w:p>
    <w:p>
      <w:r>
        <w:t xml:space="preserve">Solution: An effective nutrition surveillance feedback loop ensures data flows from collection → analysis → interpretation → communication to stakeholders → action. Without feedback, surveillance data becomes meaningless. Stakeholders need actionable information to make evidence-based decisions and modify interventions accordingly. Option a focuses on data storage/archiving, not feedback function. Option c describes evaluation surveys, separate from feedback mechanisms. Option d addresses capacity building, not core surveillance function. Key principle: 'Data without feedback is surveillance without impact.'</w:t>
      </w:r>
    </w:p>
    <w:p>
      <w:r>
        <w:t xml:space="preserve">Positive Marks: 1</w:t>
      </w:r>
    </w:p>
    <w:p>
      <w:r>
        <w:t xml:space="preserve">Negative Marks: 0.33</w:t>
      </w:r>
    </w:p>
    <w:sectPr>
      <w:pgSz w:w="11906" w:h="16838"/>
      <w:pgMar w:top="1134" w:right="1134" w:bottom="1134" w:left="1134"/>
    </w:sectPr>
  </w:body>
</w:document>
</file>