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rarest ABO blood group?</w:t>
      </w:r>
    </w:p>
    <w:p>
      <w:r>
        <w:t xml:space="preserve">(a) Type A</w:t>
      </w:r>
    </w:p>
    <w:p>
      <w:r>
        <w:t xml:space="preserve">(b) Type B</w:t>
      </w:r>
    </w:p>
    <w:p>
      <w:r>
        <w:t xml:space="preserve">(c) Type AB</w:t>
      </w:r>
    </w:p>
    <w:p>
      <w:r>
        <w:t xml:space="preserve">(d) Type O</w:t>
      </w:r>
    </w:p>
    <w:p>
      <w:r>
        <w:t xml:space="preserve">Answer: c</w:t>
      </w:r>
    </w:p>
    <w:p>
      <w:r>
        <w:t xml:space="preserve">Solution: AB blood group is the rarest ABO type, occurring in only 2-3% of the population globally. Type O is most common (45-50%), followed by A (38-42%) and B (10-15%). AB rarity makes it precious for transfusion recipients but less valuable as donors. Memory aid: 'AB is Always Booked' (rare).</w:t>
      </w:r>
    </w:p>
    <w:p>
      <w:r>
        <w:t xml:space="preserve">Positive Marks: 1</w:t>
      </w:r>
    </w:p>
    <w:p>
      <w:r>
        <w:t xml:space="preserve">Negative Marks: 0.33</w:t>
      </w:r>
    </w:p>
    <w:p/>
    <w:p>
      <w:r>
        <w:rPr>
          <w:b/>
        </w:rPr>
        <w:t xml:space="preserve">Question: Which blood type is considered the universal donor?</w:t>
      </w:r>
    </w:p>
    <w:p>
      <w:r>
        <w:t xml:space="preserve">(a) O positive</w:t>
      </w:r>
    </w:p>
    <w:p>
      <w:r>
        <w:t xml:space="preserve">(b) O negative</w:t>
      </w:r>
    </w:p>
    <w:p>
      <w:r>
        <w:t xml:space="preserve">(c) AB positive</w:t>
      </w:r>
    </w:p>
    <w:p>
      <w:r>
        <w:t xml:space="preserve">(d) AB negative</w:t>
      </w:r>
    </w:p>
    <w:p>
      <w:r>
        <w:t xml:space="preserve">Answer: b</w:t>
      </w:r>
    </w:p>
    <w:p>
      <w:r>
        <w:t xml:space="preserve">Solution: O negative blood is the universal donor because it lacks both A and B antigens plus Rh antigen, preventing agglutination with any recipient's antibodies. O positive can only donate to positive recipients due to Rh antigen presence. AB types are universal plasma donors only, not for RBC transfusion.</w:t>
      </w:r>
    </w:p>
    <w:p>
      <w:r>
        <w:t xml:space="preserve">Positive Marks: 1</w:t>
      </w:r>
    </w:p>
    <w:p>
      <w:r>
        <w:t xml:space="preserve">Negative Marks: 0.33</w:t>
      </w:r>
    </w:p>
    <w:p/>
    <w:p>
      <w:r>
        <w:rPr>
          <w:b/>
        </w:rPr>
        <w:t xml:space="preserve">Question: What is the primary purpose of blood grouping and cross-matching before transfusion?</w:t>
      </w:r>
    </w:p>
    <w:p>
      <w:r>
        <w:t xml:space="preserve">(a) To estimate blood loss volume</w:t>
      </w:r>
    </w:p>
    <w:p>
      <w:r>
        <w:t xml:space="preserve">(b) To prevent hemolytic transfusion reactions</w:t>
      </w:r>
    </w:p>
    <w:p>
      <w:r>
        <w:t xml:space="preserve">(c) To determine baseline hemoglobin level</w:t>
      </w:r>
    </w:p>
    <w:p>
      <w:r>
        <w:t xml:space="preserve">(d) To assess liver and kidney function</w:t>
      </w:r>
    </w:p>
    <w:p>
      <w:r>
        <w:t xml:space="preserve">Answer: b</w:t>
      </w:r>
    </w:p>
    <w:p>
      <w:r>
        <w:t xml:space="preserve">Solution: Blood grouping identifies ABO and Rh types while cross-matching ensures recipient's serum does not react with donor's RBCs, directly preventing hemolytic reactions. The other options are not related to compatibility testing. This is the gold standard safety measure before any RBC transfusion. Memory aid: 'Group and Cross = Guaranteed safety'.</w:t>
      </w:r>
    </w:p>
    <w:p>
      <w:r>
        <w:t xml:space="preserve">Positive Marks: 1</w:t>
      </w:r>
    </w:p>
    <w:p>
      <w:r>
        <w:t xml:space="preserve">Negative Marks: 0.33</w:t>
      </w:r>
    </w:p>
    <w:p/>
    <w:p>
      <w:r>
        <w:rPr>
          <w:b/>
        </w:rPr>
        <w:t xml:space="preserve">Question: Which of the following blood components is most commonly transfused in clinical practice?</w:t>
      </w:r>
    </w:p>
    <w:p>
      <w:r>
        <w:t xml:space="preserve">(a) Fresh Frozen Plasma</w:t>
      </w:r>
    </w:p>
    <w:p>
      <w:r>
        <w:t xml:space="preserve">(b) Packed Red Blood Cells</w:t>
      </w:r>
    </w:p>
    <w:p>
      <w:r>
        <w:t xml:space="preserve">(c) Whole blood</w:t>
      </w:r>
    </w:p>
    <w:p>
      <w:r>
        <w:t xml:space="preserve">(d) Platelets</w:t>
      </w:r>
    </w:p>
    <w:p>
      <w:r>
        <w:t xml:space="preserve">Answer: b</w:t>
      </w:r>
    </w:p>
    <w:p>
      <w:r>
        <w:t xml:space="preserve">Solution: Packed Red Blood Cells (PRBCs) are the most frequently transfused component because they effectively increase oxygen-carrying capacity without causing fluid overload. Whole blood is rarely used in modern practice. FFP and platelets are transfused for specific clinical indications. PRBCs remain the standard for treating anemia and hemorrhage.</w:t>
      </w:r>
    </w:p>
    <w:p>
      <w:r>
        <w:t xml:space="preserve">Positive Marks: 1</w:t>
      </w:r>
    </w:p>
    <w:p>
      <w:r>
        <w:t xml:space="preserve">Negative Marks: 0.33</w:t>
      </w:r>
    </w:p>
    <w:p/>
    <w:p>
      <w:r>
        <w:rPr>
          <w:b/>
        </w:rPr>
        <w:t xml:space="preserve">Question: In an Rh-negative, non-sensitized woman delivering an Rh-positive baby, maximum fetal-maternal hemorrhage for which Anti-D prophylaxis is indicated is?</w:t>
      </w:r>
    </w:p>
    <w:p>
      <w:r>
        <w:t xml:space="preserve">(a) 2.5 mL fetal RBCs or 5 mL fetal whole blood</w:t>
      </w:r>
    </w:p>
    <w:p>
      <w:r>
        <w:t xml:space="preserve">(b) 5 mL fetal RBCs or 10 mL fetal whole blood</w:t>
      </w:r>
    </w:p>
    <w:p>
      <w:r>
        <w:t xml:space="preserve">(c) 10 mL fetal RBCs or 20 mL fetal whole blood</w:t>
      </w:r>
    </w:p>
    <w:p>
      <w:r>
        <w:t xml:space="preserve">(d) 15 mL fetal RBCs or 30 mL fetal whole blood</w:t>
      </w:r>
    </w:p>
    <w:p>
      <w:r>
        <w:t xml:space="preserve">Answer: a</w:t>
      </w:r>
    </w:p>
    <w:p>
      <w:r>
        <w:t xml:space="preserve">Solution: Standard Anti-D prophylaxis covers 2.5 mL fetal RBCs (or 5 mL fetal whole blood), with 500 IU per mL of fetal RBCs. If hemorrhage exceeds this, additional Anti-D is required based on Kleihauer-Betke testing. This standard dose prevents Rh sensitization in first and subsequent pregnancies. Memory aid: '2.5 and 5 is the standard dose'.</w:t>
      </w:r>
    </w:p>
    <w:p>
      <w:r>
        <w:t xml:space="preserve">Positive Marks: 1</w:t>
      </w:r>
    </w:p>
    <w:p>
      <w:r>
        <w:t xml:space="preserve">Negative Marks: 0.33</w:t>
      </w:r>
    </w:p>
    <w:p/>
    <w:p>
      <w:r>
        <w:rPr>
          <w:b/>
        </w:rPr>
        <w:t xml:space="preserve">Question: The recommended time for complete infusion of one unit of packed RBCs in a stable patient is?</w:t>
      </w:r>
    </w:p>
    <w:p>
      <w:r>
        <w:t xml:space="preserve">(a) 15-30 minutes</w:t>
      </w:r>
    </w:p>
    <w:p>
      <w:r>
        <w:t xml:space="preserve">(b) 30-45 minutes</w:t>
      </w:r>
    </w:p>
    <w:p>
      <w:r>
        <w:t xml:space="preserve">(c) 1-2 hours</w:t>
      </w:r>
    </w:p>
    <w:p>
      <w:r>
        <w:t xml:space="preserve">(d) 2-4 hours</w:t>
      </w:r>
    </w:p>
    <w:p>
      <w:r>
        <w:t xml:space="preserve">Answer: c</w:t>
      </w:r>
    </w:p>
    <w:p>
      <w:r>
        <w:t xml:space="preserve">Solution: A unit of PRBCs should be transfused over 1-2 hours in stable patients to allow adequate time for monitoring adverse reactions. In emergencies, faster infusion (15-30 minutes) may be necessary. In cardiac or renal-compromised patients, slower transfusion is preferred to prevent circulatory overload. Standard practice prioritizes early reaction detection.</w:t>
      </w:r>
    </w:p>
    <w:p>
      <w:r>
        <w:t xml:space="preserve">Positive Marks: 1</w:t>
      </w:r>
    </w:p>
    <w:p>
      <w:r>
        <w:t xml:space="preserve">Negative Marks: 0.33</w:t>
      </w:r>
    </w:p>
    <w:p/>
    <w:p>
      <w:r>
        <w:rPr>
          <w:b/>
        </w:rPr>
        <w:t xml:space="preserve">Question: A patient develops fever, chills, dark urine, and back pain 10 minutes after starting blood transfusion. What is the most likely diagnosis?</w:t>
      </w:r>
    </w:p>
    <w:p>
      <w:r>
        <w:t xml:space="preserve">(a) Allergic reaction</w:t>
      </w:r>
    </w:p>
    <w:p>
      <w:r>
        <w:t xml:space="preserve">(b) Acute hemolytic transfusion reaction</w:t>
      </w:r>
    </w:p>
    <w:p>
      <w:r>
        <w:t xml:space="preserve">(c) Febrile non-hemolytic reaction</w:t>
      </w:r>
    </w:p>
    <w:p>
      <w:r>
        <w:t xml:space="preserve">(d) Transfusion-related acute lung injury</w:t>
      </w:r>
    </w:p>
    <w:p>
      <w:r>
        <w:t xml:space="preserve">Answer: b</w:t>
      </w:r>
    </w:p>
    <w:p>
      <w:r>
        <w:t xml:space="preserve">Solution: The classic presentation of acute hemolytic reaction includes fever, chills, hemoglobinuria (dark urine), and back/flank pain from intravascular RBC hemolysis. This occurs due to ABO or major blood group incompatibility. Fever alone suggests febrile reaction. Urticaria indicates allergy. TRALI presents with respiratory distress. Memory aid: 'Hemolysis = Hemoglobinuria + hemodynamic collapse'.</w:t>
      </w:r>
    </w:p>
    <w:p>
      <w:r>
        <w:t xml:space="preserve">Positive Marks: 1</w:t>
      </w:r>
    </w:p>
    <w:p>
      <w:r>
        <w:t xml:space="preserve">Negative Marks: 0.33</w:t>
      </w:r>
    </w:p>
    <w:p/>
    <w:p>
      <w:r>
        <w:rPr>
          <w:b/>
        </w:rPr>
        <w:t xml:space="preserve">Question: Before administering blood, how long can a unit of packed RBCs remain at room temperature once removed from blood bank refrigeration?</w:t>
      </w:r>
    </w:p>
    <w:p>
      <w:r>
        <w:t xml:space="preserve">(a) 15 minutes</w:t>
      </w:r>
    </w:p>
    <w:p>
      <w:r>
        <w:t xml:space="preserve">(b) 30 minutes</w:t>
      </w:r>
    </w:p>
    <w:p>
      <w:r>
        <w:t xml:space="preserve">(c) 1 hour</w:t>
      </w:r>
    </w:p>
    <w:p>
      <w:r>
        <w:t xml:space="preserve">(d) 4 hours</w:t>
      </w:r>
    </w:p>
    <w:p>
      <w:r>
        <w:t xml:space="preserve">Answer: c</w:t>
      </w:r>
    </w:p>
    <w:p>
      <w:r>
        <w:t xml:space="preserve">Solution: Once removed from 1-6°C storage, a unit of PRBCs must be transfused within 1 hour (or immediately returned to refrigeration). Exceeding this time risks bacterial contamination and hemolysis, requiring unit discard. This critical safety standard protects patients from septic reactions. Temperature control is non-negotiable in blood management.</w:t>
      </w:r>
    </w:p>
    <w:p>
      <w:r>
        <w:t xml:space="preserve">Positive Marks: 1</w:t>
      </w:r>
    </w:p>
    <w:p>
      <w:r>
        <w:t xml:space="preserve">Negative Marks: 0.33</w:t>
      </w:r>
    </w:p>
    <w:p/>
    <w:p>
      <w:r>
        <w:rPr>
          <w:b/>
        </w:rPr>
        <w:t xml:space="preserve">Question: Blood warmers used during massive transfusion should maintain temperature at?</w:t>
      </w:r>
    </w:p>
    <w:p>
      <w:r>
        <w:t xml:space="preserve">(a) 32-35°C</w:t>
      </w:r>
    </w:p>
    <w:p>
      <w:r>
        <w:t xml:space="preserve">(b) 35-37°C</w:t>
      </w:r>
    </w:p>
    <w:p>
      <w:r>
        <w:t xml:space="preserve">(c) 37-39°C</w:t>
      </w:r>
    </w:p>
    <w:p>
      <w:r>
        <w:t xml:space="preserve">(d) 40-42°C</w:t>
      </w:r>
    </w:p>
    <w:p>
      <w:r>
        <w:t xml:space="preserve">Answer: b</w:t>
      </w:r>
    </w:p>
    <w:p>
      <w:r>
        <w:t xml:space="preserve">Solution: Blood warmers should maintain 35-37°C (normothermia to slight elevation) to prevent hypothermia during massive transfusions while avoiding hemolysis. Temperatures exceeding 38°C cause RBC destruction and hemoglobin release. Temperatures below 35°C increase coagulopathy risk and shock. Proper warming is essential in trauma and perioperative transfusions.</w:t>
      </w:r>
    </w:p>
    <w:p>
      <w:r>
        <w:t xml:space="preserve">Positive Marks: 1</w:t>
      </w:r>
    </w:p>
    <w:p>
      <w:r>
        <w:t xml:space="preserve">Negative Marks: 0.33</w:t>
      </w:r>
    </w:p>
    <w:p/>
    <w:p>
      <w:r>
        <w:rPr>
          <w:b/>
        </w:rPr>
        <w:t xml:space="preserve">Question: A patient develops urticaria during blood transfusion. Which is the most appropriate immediate action?</w:t>
      </w:r>
    </w:p>
    <w:p>
      <w:r>
        <w:t xml:space="preserve">(a) Stop transfusion immediately</w:t>
      </w:r>
    </w:p>
    <w:p>
      <w:r>
        <w:t xml:space="preserve">(b) Slow down infusion rate and give antihistamine</w:t>
      </w:r>
    </w:p>
    <w:p>
      <w:r>
        <w:t xml:space="preserve">(c) Continue transfusion and observe closely</w:t>
      </w:r>
    </w:p>
    <w:p>
      <w:r>
        <w:t xml:space="preserve">(d) Give antipyretic medication immediately</w:t>
      </w:r>
    </w:p>
    <w:p>
      <w:r>
        <w:t xml:space="preserve">Answer: b</w:t>
      </w:r>
    </w:p>
    <w:p>
      <w:r>
        <w:t xml:space="preserve">Solution: Urticaria is a minor allergic reaction that usually responds well to antihistamines without stopping transfusion. Stopping is reserved for severe reactions like anaphylaxis or hemolysis. Slowing infusion and administering diphenhydramine (antihistamine) is standard management. Continuing without intervention risks progression to more severe allergy. Memory aid: 'Urticaria = minor allergy = antihistamine'.</w:t>
      </w:r>
    </w:p>
    <w:p>
      <w:r>
        <w:t xml:space="preserve">Positive Marks: 1</w:t>
      </w:r>
    </w:p>
    <w:p>
      <w:r>
        <w:t xml:space="preserve">Negative Marks: 0.33</w:t>
      </w:r>
    </w:p>
    <w:p/>
    <w:p>
      <w:r>
        <w:rPr>
          <w:b/>
        </w:rPr>
        <w:t xml:space="preserve">Question: Which blood product has the highest risk of bacterial contamination during storage?</w:t>
      </w:r>
    </w:p>
    <w:p>
      <w:r>
        <w:t xml:space="preserve">(a) Packed Red Blood Cells</w:t>
      </w:r>
    </w:p>
    <w:p>
      <w:r>
        <w:t xml:space="preserve">(b) Fresh Frozen Plasma</w:t>
      </w:r>
    </w:p>
    <w:p>
      <w:r>
        <w:t xml:space="preserve">(c) Platelets</w:t>
      </w:r>
    </w:p>
    <w:p>
      <w:r>
        <w:t xml:space="preserve">(d) Cryoprecipitate</w:t>
      </w:r>
    </w:p>
    <w:p>
      <w:r>
        <w:t xml:space="preserve">Answer: c</w:t>
      </w:r>
    </w:p>
    <w:p>
      <w:r>
        <w:t xml:space="preserve">Solution: Platelets are stored at 20-24°C (room temperature), creating ideal conditions for bacterial growth, unlike other components stored at cold temperatures. This elevated storage temperature increases septic transfusion reaction risk significantly. Platelet storage duration is limited to 5 days. Cold storage of RBCs and FFP inhibits bacterial growth. Modern bacterial detection systems are critical for safety.</w:t>
      </w:r>
    </w:p>
    <w:p>
      <w:r>
        <w:t xml:space="preserve">Positive Marks: 1</w:t>
      </w:r>
    </w:p>
    <w:p>
      <w:r>
        <w:t xml:space="preserve">Negative Marks: 0.33</w:t>
      </w:r>
    </w:p>
    <w:p/>
    <w:p>
      <w:r>
        <w:rPr>
          <w:b/>
        </w:rPr>
        <w:t xml:space="preserve">Question: TRALI (Transfusion-Related Acute Lung Injury) typically develops within?</w:t>
      </w:r>
    </w:p>
    <w:p>
      <w:r>
        <w:t xml:space="preserve">(a) 5-10 minutes</w:t>
      </w:r>
    </w:p>
    <w:p>
      <w:r>
        <w:t xml:space="preserve">(b) 30 minutes to 2 hours</w:t>
      </w:r>
    </w:p>
    <w:p>
      <w:r>
        <w:t xml:space="preserve">(c) 2-4 hours</w:t>
      </w:r>
    </w:p>
    <w:p>
      <w:r>
        <w:t xml:space="preserve">(d) 4-8 hours</w:t>
      </w:r>
    </w:p>
    <w:p>
      <w:r>
        <w:t xml:space="preserve">Answer: b</w:t>
      </w:r>
    </w:p>
    <w:p>
      <w:r>
        <w:t xml:space="preserve">Solution: TRALI manifests as non-cardiogenic pulmonary edema typically 30 minutes to 2 hours post-transfusion with dyspnea, hypoxia, and bilateral infiltrates on chest X-ray. Symptoms occurring within 5-10 minutes suggest anaphylaxis. Late presentations (4-8 hours) indicate circulatory overload. Recognition and supportive respiratory care are essential. Memory aid: 'TRALI = 30-min to 2-hour window'.</w:t>
      </w:r>
    </w:p>
    <w:p>
      <w:r>
        <w:t xml:space="preserve">Positive Marks: 1</w:t>
      </w:r>
    </w:p>
    <w:p>
      <w:r>
        <w:t xml:space="preserve">Negative Marks: 0.33</w:t>
      </w:r>
    </w:p>
    <w:p/>
    <w:p>
      <w:r>
        <w:rPr>
          <w:b/>
        </w:rPr>
        <w:t xml:space="preserve">Question: In massive transfusion protocol (&gt;10 units in 24 hours), the ideal ratio of PRBCs to FFP to platelets is?</w:t>
      </w:r>
    </w:p>
    <w:p>
      <w:r>
        <w:t xml:space="preserve">(a) 1:1:1</w:t>
      </w:r>
    </w:p>
    <w:p>
      <w:r>
        <w:t xml:space="preserve">(b) 2:1:1</w:t>
      </w:r>
    </w:p>
    <w:p>
      <w:r>
        <w:t xml:space="preserve">(c) 3:1:1</w:t>
      </w:r>
    </w:p>
    <w:p>
      <w:r>
        <w:t xml:space="preserve">(d) 4:1:1</w:t>
      </w:r>
    </w:p>
    <w:p>
      <w:r>
        <w:t xml:space="preserve">Answer: a</w:t>
      </w:r>
    </w:p>
    <w:p>
      <w:r>
        <w:t xml:space="preserve">Solution: Modern massive transfusion protocol uses 1:1:1 ratio (RBCs:FFP:platelets) to prevent dilutional coagulopathy and improve survival outcomes. Older 3:1 or 4:1 ratios led to increased coagulopathy complications and mortality. Recent evidence strongly supports balanced transfusion. The 1:1:1 ratio is now standard in trauma centers and massive hemorrhage management. Memory aid: 'Balanced transfusion = Better survival'.</w:t>
      </w:r>
    </w:p>
    <w:p>
      <w:r>
        <w:t xml:space="preserve">Positive Marks: 1</w:t>
      </w:r>
    </w:p>
    <w:p>
      <w:r>
        <w:t xml:space="preserve">Negative Marks: 0.33</w:t>
      </w:r>
    </w:p>
    <w:p/>
    <w:p>
      <w:r>
        <w:rPr>
          <w:b/>
        </w:rPr>
        <w:t xml:space="preserve">Question: A patient develops fever and jaundice 5-10 days after blood transfusion. What is the most likely diagnosis?</w:t>
      </w:r>
    </w:p>
    <w:p>
      <w:r>
        <w:t xml:space="preserve">(a) Acute hemolytic transfusion reaction</w:t>
      </w:r>
    </w:p>
    <w:p>
      <w:r>
        <w:t xml:space="preserve">(b) Delayed hemolytic transfusion reaction</w:t>
      </w:r>
    </w:p>
    <w:p>
      <w:r>
        <w:t xml:space="preserve">(c) Transfusion-transmitted infection</w:t>
      </w:r>
    </w:p>
    <w:p>
      <w:r>
        <w:t xml:space="preserve">(d) Transfusion-associated graft-versus-host disease</w:t>
      </w:r>
    </w:p>
    <w:p>
      <w:r>
        <w:t xml:space="preserve">Answer: b</w:t>
      </w:r>
    </w:p>
    <w:p>
      <w:r>
        <w:t xml:space="preserve">Solution: Delayed hemolytic reaction occurs 5-10 days post-transfusion (sometimes up to weeks) presenting with jaundice, hemoglobinuria, and positive indirect Coombs test. It's usually mild, caused by minor blood group antibodies. Acute hemolytic reactions occur within minutes/hours. Infections manifest over weeks. GVHD is rare and occurs in immunocompromised patients. Memory aid: 'Delayed = Days after transfusion'.</w:t>
      </w:r>
    </w:p>
    <w:p>
      <w:r>
        <w:t xml:space="preserve">Positive Marks: 1</w:t>
      </w:r>
    </w:p>
    <w:p>
      <w:r>
        <w:t xml:space="preserve">Negative Marks: 0.33</w:t>
      </w:r>
    </w:p>
    <w:p/>
    <w:p>
      <w:r>
        <w:rPr>
          <w:b/>
        </w:rPr>
        <w:t xml:space="preserve">Question: Which of the following poses the highest current risk for transmission via blood transfusion due to lack of universal donor screening?</w:t>
      </w:r>
    </w:p>
    <w:p>
      <w:r>
        <w:t xml:space="preserve">(a) Hepatitis B virus</w:t>
      </w:r>
    </w:p>
    <w:p>
      <w:r>
        <w:t xml:space="preserve">(b) Hepatitis C virus</w:t>
      </w:r>
    </w:p>
    <w:p>
      <w:r>
        <w:t xml:space="preserve">(c) Human Immunodeficiency Virus</w:t>
      </w:r>
    </w:p>
    <w:p>
      <w:r>
        <w:t xml:space="preserve">(d) Parvovirus B19</w:t>
      </w:r>
    </w:p>
    <w:p>
      <w:r>
        <w:t xml:space="preserve">Answer: d</w:t>
      </w:r>
    </w:p>
    <w:p>
      <w:r>
        <w:t xml:space="preserve">Solution: Parvovirus B19 poses a higher risk because it is NOT routinely screened in many blood banks worldwide, unlike HBV, HCV, and HIV which have standard screening protocols with minimal window periods. Parvovirus B19 can cause hemolytic anemia especially in susceptible populations. This represents a significant gap in universal blood safety screening protocols.</w:t>
      </w:r>
    </w:p>
    <w:p>
      <w:r>
        <w:t xml:space="preserve">Positive Marks: 1</w:t>
      </w:r>
    </w:p>
    <w:p>
      <w:r>
        <w:t xml:space="preserve">Negative Marks: 0.33</w:t>
      </w:r>
    </w:p>
    <w:p/>
    <w:p>
      <w:r>
        <w:rPr>
          <w:b/>
        </w:rPr>
        <w:t xml:space="preserve">Question: Febrile non-hemolytic transfusion reactions are primarily mediated by?</w:t>
      </w:r>
    </w:p>
    <w:p>
      <w:r>
        <w:t xml:space="preserve">(a) ABO antigen incompatibility</w:t>
      </w:r>
    </w:p>
    <w:p>
      <w:r>
        <w:t xml:space="preserve">(b) Complement cascade activation</w:t>
      </w:r>
    </w:p>
    <w:p>
      <w:r>
        <w:t xml:space="preserve">(c) Leukocyte-derived cytokines</w:t>
      </w:r>
    </w:p>
    <w:p>
      <w:r>
        <w:t xml:space="preserve">(d) Bacterial endotoxin contamination</w:t>
      </w:r>
    </w:p>
    <w:p>
      <w:r>
        <w:t xml:space="preserve">Answer: c</w:t>
      </w:r>
    </w:p>
    <w:p>
      <w:r>
        <w:t xml:space="preserve">Solution: FNHTR is caused by cytokines (IL-1, TNF-α) released from transfused white blood cells or from recipient's immune response, not hemolysis. This is why fever occurs without RBC destruction. Prevention includes leukoreduction filters that remove WBCs before transfusion. ABO incompatibility causes true hemolysis. Understanding the mechanism guides appropriate preventive strategies.</w:t>
      </w:r>
    </w:p>
    <w:p>
      <w:r>
        <w:t xml:space="preserve">Positive Marks: 1</w:t>
      </w:r>
    </w:p>
    <w:p>
      <w:r>
        <w:t xml:space="preserve">Negative Marks: 0.33</w:t>
      </w:r>
    </w:p>
    <w:p/>
    <w:p>
      <w:r>
        <w:rPr>
          <w:b/>
        </w:rPr>
        <w:t xml:space="preserve">Question: A patient with sickle cell disease requiring chronic transfusions develops alloimmunization to multiple blood group antigens. Which mechanism is primarily responsible?</w:t>
      </w:r>
    </w:p>
    <w:p>
      <w:r>
        <w:t xml:space="preserve">(a) ABO blood group incompatibility</w:t>
      </w:r>
    </w:p>
    <w:p>
      <w:r>
        <w:t xml:space="preserve">(b) Transfusion-related acute lung injury</w:t>
      </w:r>
    </w:p>
    <w:p>
      <w:r>
        <w:t xml:space="preserve">(c) Minor blood group antigen sensitization</w:t>
      </w:r>
    </w:p>
    <w:p>
      <w:r>
        <w:t xml:space="preserve">(d) Transfusion-associated graft-versus-host disease</w:t>
      </w:r>
    </w:p>
    <w:p>
      <w:r>
        <w:t xml:space="preserve">Answer: c</w:t>
      </w:r>
    </w:p>
    <w:p>
      <w:r>
        <w:t xml:space="preserve">Solution: Chronic transfusion recipients develop alloimmunization through exposure to minor blood group antigens (Kell, Duffy, Kidd, MNS systems), not ABO which is routinely matched. This is particularly common in sickle cell and thalassemia patients. Alloimmunization complicates future transfusions requiring extended antigen-matched blood. Prevention includes expanded matching protocols. Memory aid: 'Chronic transfusion = Minor antigen alloimmunization'.</w:t>
      </w:r>
    </w:p>
    <w:p>
      <w:r>
        <w:t xml:space="preserve">Positive Marks: 1</w:t>
      </w:r>
    </w:p>
    <w:p>
      <w:r>
        <w:t xml:space="preserve">Negative Marks: 0.33</w:t>
      </w:r>
    </w:p>
    <w:p/>
    <w:p>
      <w:r>
        <w:rPr>
          <w:b/>
        </w:rPr>
        <w:t xml:space="preserve">Question: TACO (Transfusion-Associated Circulatory Overload) is distinguished from TRALI by which finding?</w:t>
      </w:r>
    </w:p>
    <w:p>
      <w:r>
        <w:t xml:space="preserve">(a) Presence of high fever</w:t>
      </w:r>
    </w:p>
    <w:p>
      <w:r>
        <w:t xml:space="preserve">(b) Presence of bilateral pulmonary infiltrates</w:t>
      </w:r>
    </w:p>
    <w:p>
      <w:r>
        <w:t xml:space="preserve">(c) Elevated central venous pressure and jugular venous distention</w:t>
      </w:r>
    </w:p>
    <w:p>
      <w:r>
        <w:t xml:space="preserve">(d) Acute hypoxemia development</w:t>
      </w:r>
    </w:p>
    <w:p>
      <w:r>
        <w:t xml:space="preserve">Answer: c</w:t>
      </w:r>
    </w:p>
    <w:p>
      <w:r>
        <w:t xml:space="preserve">Solution: TACO is volume overload with elevated CVP/JVD and pulmonary edema from fluid excess, while TRALI is non-cardiogenic with normal CVP and pulmonary edema from immune injury. Both show bilateral infiltrates and hypoxemia, causing diagnostic confusion. CVP measurement reliably distinguishes them. Management differs significantly: diuretics for TACO versus supportive care for TRALI. Memory aid: 'TACO = high CVP, TRALI = normal CVP'.</w:t>
      </w:r>
    </w:p>
    <w:p>
      <w:r>
        <w:t xml:space="preserve">Positive Marks: 1</w:t>
      </w:r>
    </w:p>
    <w:p>
      <w:r>
        <w:t xml:space="preserve">Negative Marks: 0.33</w:t>
      </w:r>
    </w:p>
    <w:p/>
    <w:p>
      <w:r>
        <w:rPr>
          <w:b/>
        </w:rPr>
        <w:t xml:space="preserve">Question: Anti-D immunoglobulin should be administered within how many hours of delivery of an Rh-positive infant to an Rh-negative mother for optimal Rh sensitization prevention?</w:t>
      </w:r>
    </w:p>
    <w:p>
      <w:r>
        <w:t xml:space="preserve">(a) 12 hours</w:t>
      </w:r>
    </w:p>
    <w:p>
      <w:r>
        <w:t xml:space="preserve">(b) 24 hours</w:t>
      </w:r>
    </w:p>
    <w:p>
      <w:r>
        <w:t xml:space="preserve">(c) 48 hours</w:t>
      </w:r>
    </w:p>
    <w:p>
      <w:r>
        <w:t xml:space="preserve">(d) 72 hours</w:t>
      </w:r>
    </w:p>
    <w:p>
      <w:r>
        <w:t xml:space="preserve">Answer: c</w:t>
      </w:r>
    </w:p>
    <w:p>
      <w:r>
        <w:t xml:space="preserve">Solution: Anti-D should be given within 48-72 hours of delivery (ideally within 48 hours) to prevent Rh sensitization for future pregnancies. While the window extends to 72 hours, efficacy decreases significantly after 48 hours. This prevents formation of anti-D antibodies that would cause hemolytic disease in subsequent Rh-positive pregnancies. Timing is critical for optimal prophylaxis. Memory aid: '48-hour window for Anti-D prophylaxis'.</w:t>
      </w:r>
    </w:p>
    <w:p>
      <w:r>
        <w:t xml:space="preserve">Positive Marks: 1</w:t>
      </w:r>
    </w:p>
    <w:p>
      <w:r>
        <w:t xml:space="preserve">Negative Marks: 0.33</w:t>
      </w:r>
    </w:p>
    <w:p/>
    <w:p>
      <w:r>
        <w:rPr>
          <w:b/>
        </w:rPr>
        <w:t xml:space="preserve">Question: In a massively transfused trauma patient who develops coagulopathy despite correct ratio transfusion, which clotting factor is MOST likely deficient due to rapid consumption?</w:t>
      </w:r>
    </w:p>
    <w:p>
      <w:r>
        <w:t xml:space="preserve">(a) Factor II (Prothrombin)</w:t>
      </w:r>
    </w:p>
    <w:p>
      <w:r>
        <w:t xml:space="preserve">(b) Factor V</w:t>
      </w:r>
    </w:p>
    <w:p>
      <w:r>
        <w:t xml:space="preserve">(c) Fibrinogen</w:t>
      </w:r>
    </w:p>
    <w:p>
      <w:r>
        <w:t xml:space="preserve">(d) Factor XIII (Fibrin-stabilizing factor)</w:t>
      </w:r>
    </w:p>
    <w:p>
      <w:r>
        <w:t xml:space="preserve">Answer: c</w:t>
      </w:r>
    </w:p>
    <w:p>
      <w:r>
        <w:t xml:space="preserve">Solution: Fibrinogen is consumed most rapidly in massive hemorrhage and disseminated intravascular coagulation, becoming critically low (often &lt;100 mg/dL) before other factors reach critical levels. Despite balanced transfusion ratios, fibrinogen can drop precipitously, requiring specific cryoprecipitate transfusion. Factors II and XIII are relatively preserved. Fibrinogen monitoring and early supplementation are crucial in massive transfusion protocols. Memory aid: 'Fibrinogen fails first in massive transfusion'.</w:t>
      </w:r>
    </w:p>
    <w:p>
      <w:r>
        <w:t xml:space="preserve">Positive Marks: 1</w:t>
      </w:r>
    </w:p>
    <w:p>
      <w:r>
        <w:t xml:space="preserve">Negative Marks: 0.33</w:t>
      </w:r>
    </w:p>
    <w:sectPr>
      <w:pgSz w:w="11906" w:h="16838"/>
      <w:pgMar w:top="1134" w:right="1134" w:bottom="1134" w:left="1134"/>
    </w:sectPr>
  </w:body>
</w:document>
</file>