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gauge cannula is most commonly used for routine peripheral intravenous access in adults?</w:t>
      </w:r>
    </w:p>
    <w:p>
      <w:r>
        <w:t xml:space="preserve">(a) 18 gauge</w:t>
      </w:r>
    </w:p>
    <w:p>
      <w:r>
        <w:t xml:space="preserve">(b) 20 gauge</w:t>
      </w:r>
    </w:p>
    <w:p>
      <w:r>
        <w:t xml:space="preserve">(c) 22 gauge</w:t>
      </w:r>
    </w:p>
    <w:p>
      <w:r>
        <w:t xml:space="preserve">(d) 24 gauge</w:t>
      </w:r>
    </w:p>
    <w:p>
      <w:r>
        <w:t xml:space="preserve">Answer: b</w:t>
      </w:r>
    </w:p>
    <w:p>
      <w:r>
        <w:t xml:space="preserve">Solution: 20 gauge cannula is the gold standard for adult peripheral IV access as it balances flow rate and patient comfort. 18 gauge is used for rapid fluid/blood administration. 22 and 24 gauge are used in pediatrics or when venous access is difficult. The higher the gauge number, the smaller the diameter and lower the flow rate. 20G allows adequate drug delivery and minimal vein irritation.</w:t>
      </w:r>
    </w:p>
    <w:p>
      <w:r>
        <w:t xml:space="preserve">Positive Marks: 1</w:t>
      </w:r>
    </w:p>
    <w:p>
      <w:r>
        <w:t xml:space="preserve">Negative Marks: 0.33</w:t>
      </w:r>
    </w:p>
    <w:p/>
    <w:p>
      <w:r>
        <w:rPr>
          <w:b/>
        </w:rPr>
        <w:t xml:space="preserve">Question: The most appropriate site for peripheral IV cannulation in an adult patient is?</w:t>
      </w:r>
    </w:p>
    <w:p>
      <w:r>
        <w:t xml:space="preserve">(a) Basilic vein of dominant hand</w:t>
      </w:r>
    </w:p>
    <w:p>
      <w:r>
        <w:t xml:space="preserve">(b) Median cubital vein of non-dominant hand</w:t>
      </w:r>
    </w:p>
    <w:p>
      <w:r>
        <w:t xml:space="preserve">(c) Cephalic vein over wrist</w:t>
      </w:r>
    </w:p>
    <w:p>
      <w:r>
        <w:t xml:space="preserve">(d) Radial artery</w:t>
      </w:r>
    </w:p>
    <w:p>
      <w:r>
        <w:t xml:space="preserve">Answer: b</w:t>
      </w:r>
    </w:p>
    <w:p>
      <w:r>
        <w:t xml:space="preserve">Solution: Median cubital vein is preferred as it is large, visible, accessible, and in non-dominant hand to maintain mobility. Basilic vein is deeper and harder to access. Cephalic vein over wrist causes joint immobility issues. Radial artery is an artery, not a vein, and arterial puncture is avoided. The antecubital fossa (median cubital vein location) is ideal for initial assessment and easier cannulation.</w:t>
      </w:r>
    </w:p>
    <w:p>
      <w:r>
        <w:t xml:space="preserve">Positive Marks: 1</w:t>
      </w:r>
    </w:p>
    <w:p>
      <w:r>
        <w:t xml:space="preserve">Negative Marks: 0.33</w:t>
      </w:r>
    </w:p>
    <w:p/>
    <w:p>
      <w:r>
        <w:rPr>
          <w:b/>
        </w:rPr>
        <w:t xml:space="preserve">Question: What is the normal lifespan of a peripheral IV cannula before it requires replacement?</w:t>
      </w:r>
    </w:p>
    <w:p>
      <w:r>
        <w:t xml:space="preserve">(a) 24-48 hours</w:t>
      </w:r>
    </w:p>
    <w:p>
      <w:r>
        <w:t xml:space="preserve">(b) 48-72 hours</w:t>
      </w:r>
    </w:p>
    <w:p>
      <w:r>
        <w:t xml:space="preserve">(c) 5-7 days</w:t>
      </w:r>
    </w:p>
    <w:p>
      <w:r>
        <w:t xml:space="preserve">(d) 10-14 days</w:t>
      </w:r>
    </w:p>
    <w:p>
      <w:r>
        <w:t xml:space="preserve">Answer: b</w:t>
      </w:r>
    </w:p>
    <w:p>
      <w:r>
        <w:t xml:space="preserve">Solution: CDC and INC guidelines recommend replacing peripheral IV cannulas every 48-72 hours to reduce infection and phlebitis risk. Replacement at 24 hours is not mandatory unless complications occur. Keeping for 5-7 days significantly increases infection risk. Beyond 10-14 days carries unacceptable complication risk. The 48-72 hour guideline balances patient comfort with infection prevention.</w:t>
      </w:r>
    </w:p>
    <w:p>
      <w:r>
        <w:t xml:space="preserve">Positive Marks: 1</w:t>
      </w:r>
    </w:p>
    <w:p>
      <w:r>
        <w:t xml:space="preserve">Negative Marks: 0.33</w:t>
      </w:r>
    </w:p>
    <w:p/>
    <w:p>
      <w:r>
        <w:rPr>
          <w:b/>
        </w:rPr>
        <w:t xml:space="preserve">Question: Before inserting an IV cannula, the skin should be cleaned with?</w:t>
      </w:r>
    </w:p>
    <w:p>
      <w:r>
        <w:t xml:space="preserve">(a) Normal saline for 30 seconds</w:t>
      </w:r>
    </w:p>
    <w:p>
      <w:r>
        <w:t xml:space="preserve">(b) 70% isopropyl alcohol for 30 seconds</w:t>
      </w:r>
    </w:p>
    <w:p>
      <w:r>
        <w:t xml:space="preserve">(c) Povidone-iodine solution for 60 seconds</w:t>
      </w:r>
    </w:p>
    <w:p>
      <w:r>
        <w:t xml:space="preserve">(d) Sterile water for 20 seconds</w:t>
      </w:r>
    </w:p>
    <w:p>
      <w:r>
        <w:t xml:space="preserve">Answer: b</w:t>
      </w:r>
    </w:p>
    <w:p>
      <w:r>
        <w:t xml:space="preserve">Solution: 70% isopropyl alcohol is the standard skin antiseptic for peripheral IV cannulation as per INC and CDC guidelines. It provides rapid antimicrobial action (30 seconds). Povidone-iodine is used for central lines and requires longer contact time. Normal saline is not antimicrobial. Sterile water has no antimicrobial properties. Alcohol-based agents are preferred for routine peripheral access due to rapid action and cost-effectiveness.</w:t>
      </w:r>
    </w:p>
    <w:p>
      <w:r>
        <w:t xml:space="preserve">Positive Marks: 1</w:t>
      </w:r>
    </w:p>
    <w:p>
      <w:r>
        <w:t xml:space="preserve">Negative Marks: 0.33</w:t>
      </w:r>
    </w:p>
    <w:p/>
    <w:p>
      <w:r>
        <w:rPr>
          <w:b/>
        </w:rPr>
        <w:t xml:space="preserve">Question: Which complication is characterized by leakage of IV fluid into surrounding tissue?</w:t>
      </w:r>
    </w:p>
    <w:p>
      <w:r>
        <w:t xml:space="preserve">(a) Phlebitis</w:t>
      </w:r>
    </w:p>
    <w:p>
      <w:r>
        <w:t xml:space="preserve">(b) Thrombophlebitis</w:t>
      </w:r>
    </w:p>
    <w:p>
      <w:r>
        <w:t xml:space="preserve">(c) Extravasation</w:t>
      </w:r>
    </w:p>
    <w:p>
      <w:r>
        <w:t xml:space="preserve">(d) Infiltration</w:t>
      </w:r>
    </w:p>
    <w:p>
      <w:r>
        <w:t xml:space="preserve">Answer: d</w:t>
      </w:r>
    </w:p>
    <w:p>
      <w:r>
        <w:t xml:space="preserve">Solution: Infiltration is non-inflammatory leakage of IV fluid into surrounding tissue, typically causing swelling and coolness at site. Extravasation is infiltration of vesicant drugs causing tissue damage. Phlebitis is vein inflammation with pain and redness. Thrombophlebitis is phlebitis with clot formation. All are complications of IVs, but infiltration specifically describes fluid leakage into tissue without causing the damage that vesicants (extravasation) would cause.</w:t>
      </w:r>
    </w:p>
    <w:p>
      <w:r>
        <w:t xml:space="preserve">Positive Marks: 1</w:t>
      </w:r>
    </w:p>
    <w:p>
      <w:r>
        <w:t xml:space="preserve">Negative Marks: 0.33</w:t>
      </w:r>
    </w:p>
    <w:p/>
    <w:p>
      <w:r>
        <w:rPr>
          <w:b/>
        </w:rPr>
        <w:t xml:space="preserve">Question: A nurse observes redness, warmth, and pain along the vein path following IV cannulation. This suggests?</w:t>
      </w:r>
    </w:p>
    <w:p>
      <w:r>
        <w:t xml:space="preserve">(a) Infiltration</w:t>
      </w:r>
    </w:p>
    <w:p>
      <w:r>
        <w:t xml:space="preserve">(b) Phlebitis</w:t>
      </w:r>
    </w:p>
    <w:p>
      <w:r>
        <w:t xml:space="preserve">(c) Air embolism</w:t>
      </w:r>
    </w:p>
    <w:p>
      <w:r>
        <w:t xml:space="preserve">(d) Catheter embolism</w:t>
      </w:r>
    </w:p>
    <w:p>
      <w:r>
        <w:t xml:space="preserve">Answer: b</w:t>
      </w:r>
    </w:p>
    <w:p>
      <w:r>
        <w:t xml:space="preserve">Solution: Phlebitis presents with classic signs: redness, warmth, pain, and palpable cord along the vein. It's an inflammatory response to cannula irritation or infection. Infiltration causes coolness, swelling, and blanching but not redness along vein path. Air embolism causes dyspnea and chest pain. Catheter embolism is rare. The linear pattern of inflammation along the vein is pathognomonic for phlebitis. Mnemonic: Phlebitis = Pain, Redness, Heat along vein path.</w:t>
      </w:r>
    </w:p>
    <w:p>
      <w:r>
        <w:t xml:space="preserve">Positive Marks: 1</w:t>
      </w:r>
    </w:p>
    <w:p>
      <w:r>
        <w:t xml:space="preserve">Negative Marks: 0.33</w:t>
      </w:r>
    </w:p>
    <w:p/>
    <w:p>
      <w:r>
        <w:rPr>
          <w:b/>
        </w:rPr>
        <w:t xml:space="preserve">Question: What should be the angle of needle insertion when performing IV cannulation?</w:t>
      </w:r>
    </w:p>
    <w:p>
      <w:r>
        <w:t xml:space="preserve">(a) 15-20 degrees</w:t>
      </w:r>
    </w:p>
    <w:p>
      <w:r>
        <w:t xml:space="preserve">(b) 30-45 degrees</w:t>
      </w:r>
    </w:p>
    <w:p>
      <w:r>
        <w:t xml:space="preserve">(c) 60-70 degrees</w:t>
      </w:r>
    </w:p>
    <w:p>
      <w:r>
        <w:t xml:space="preserve">(d) 80-90 degrees</w:t>
      </w:r>
    </w:p>
    <w:p>
      <w:r>
        <w:t xml:space="preserve">Answer: b</w:t>
      </w:r>
    </w:p>
    <w:p>
      <w:r>
        <w:t xml:space="preserve">Solution: 30-45 degree angle is optimal for peripheral IV cannulation as it allows smooth needle entry and proper cannula advancement while minimizing vessel perforation. Too shallow (15-20°) causes the needle to run along skin. Too steep (60-90°) risks puncturing through both walls of vein. The 30-45° angle is recommended by INC and international guidelines for successful first-attempt cannulation with minimal complications.</w:t>
      </w:r>
    </w:p>
    <w:p>
      <w:r>
        <w:t xml:space="preserve">Positive Marks: 1</w:t>
      </w:r>
    </w:p>
    <w:p>
      <w:r>
        <w:t xml:space="preserve">Negative Marks: 0.33</w:t>
      </w:r>
    </w:p>
    <w:p/>
    <w:p>
      <w:r>
        <w:rPr>
          <w:b/>
        </w:rPr>
        <w:t xml:space="preserve">Question: Which of the following is the CORRECT sequence of steps in IV cannulation procedure?</w:t>
      </w:r>
    </w:p>
    <w:p>
      <w:r>
        <w:t xml:space="preserve">(a) Select site → Apply tourniquet → Clean skin → Insert cannula → Release tourniquet</w:t>
      </w:r>
    </w:p>
    <w:p>
      <w:r>
        <w:t xml:space="preserve">(b) Apply tourniquet → Clean skin → Select site → Insert cannula → Release tourniquet</w:t>
      </w:r>
    </w:p>
    <w:p>
      <w:r>
        <w:t xml:space="preserve">(c) Select site → Clean skin → Apply tourniquet → Insert cannula → Release tourniquet</w:t>
      </w:r>
    </w:p>
    <w:p>
      <w:r>
        <w:t xml:space="preserve">(d) Clean skin → Apply tourniquet → Select site → Insert cannula → Release tourniquet</w:t>
      </w:r>
    </w:p>
    <w:p>
      <w:r>
        <w:t xml:space="preserve">Answer: c</w:t>
      </w:r>
    </w:p>
    <w:p>
      <w:r>
        <w:t xml:space="preserve">Solution: The correct sequence is: Select site → Clean skin → Apply tourniquet → Insert cannula → Release tourniquet. Selection must be before cleaning to avoid over-preparation. Skin must be clean before tourniquet to prevent pulling contamination into puncture site. Tourniquet is applied last to maintain vein distension. The cannula is inserted while tourniquet is on for better visualization. Release tourniquet only after successful cannulation. Following correct sequence reduces infection and improves success rate.</w:t>
      </w:r>
    </w:p>
    <w:p>
      <w:r>
        <w:t xml:space="preserve">Positive Marks: 1</w:t>
      </w:r>
    </w:p>
    <w:p>
      <w:r>
        <w:t xml:space="preserve">Negative Marks: 0.33</w:t>
      </w:r>
    </w:p>
    <w:p/>
    <w:p>
      <w:r>
        <w:rPr>
          <w:b/>
        </w:rPr>
        <w:t xml:space="preserve">Question: A central venous catheter (CVC) can remain in place for a maximum of?</w:t>
      </w:r>
    </w:p>
    <w:p>
      <w:r>
        <w:t xml:space="preserve">(a) 7 days</w:t>
      </w:r>
    </w:p>
    <w:p>
      <w:r>
        <w:t xml:space="preserve">(b) 14 days</w:t>
      </w:r>
    </w:p>
    <w:p>
      <w:r>
        <w:t xml:space="preserve">(c) 21 days</w:t>
      </w:r>
    </w:p>
    <w:p>
      <w:r>
        <w:t xml:space="preserve">(d) 30 days</w:t>
      </w:r>
    </w:p>
    <w:p>
      <w:r>
        <w:t xml:space="preserve">Answer: c</w:t>
      </w:r>
    </w:p>
    <w:p>
      <w:r>
        <w:t xml:space="preserve">Solution: Central venous catheters should be replaced every 21 days or earlier if complications develop, per CDC and hospital infection control policies. 7-14 days is too frequent and causes unnecessary patient discomfort. 30 days significantly increases catheter-related bloodstream infection (CRBSI) risk. At 21 days, the risk-benefit ratio favors replacement. CVC removal should be considered as soon as clinical indication resolves to minimize infection risk.</w:t>
      </w:r>
    </w:p>
    <w:p>
      <w:r>
        <w:t xml:space="preserve">Positive Marks: 1</w:t>
      </w:r>
    </w:p>
    <w:p>
      <w:r>
        <w:t xml:space="preserve">Negative Marks: 0.33</w:t>
      </w:r>
    </w:p>
    <w:p/>
    <w:p>
      <w:r>
        <w:rPr>
          <w:b/>
        </w:rPr>
        <w:t xml:space="preserve">Question: Which site is CONTRAINDICATED for IV cannulation?</w:t>
      </w:r>
    </w:p>
    <w:p>
      <w:r>
        <w:t xml:space="preserve">(a) Arm with functioning arteriovenous fistula</w:t>
      </w:r>
    </w:p>
    <w:p>
      <w:r>
        <w:t xml:space="preserve">(b) Arm on side of previous mastectomy with axillary dissection</w:t>
      </w:r>
    </w:p>
    <w:p>
      <w:r>
        <w:t xml:space="preserve">(c) Veins crossing joints</w:t>
      </w:r>
    </w:p>
    <w:p>
      <w:r>
        <w:t xml:space="preserve">(d) All of the above</w:t>
      </w:r>
    </w:p>
    <w:p>
      <w:r>
        <w:t xml:space="preserve">Answer: d</w:t>
      </w:r>
    </w:p>
    <w:p>
      <w:r>
        <w:t xml:space="preserve">Solution: All three sites are contraindicated: (1) Fistula site impairs hemodynamics and affects vascular access quality, (2) Post-mastectomy side risks lymphedema exacerbation and infection, (3) Veins crossing joints cause movement-related irritation, phlebitis, and infiltration. Safe IV sites require venous integrity, patient comfort, and minimal movement. Understanding contraindications is crucial for preventing complications and choosing appropriate sites. Mnemonic: AVF, Post-op Mastectomy, Joint-crossing = NO cannulation.</w:t>
      </w:r>
    </w:p>
    <w:p>
      <w:r>
        <w:t xml:space="preserve">Positive Marks: 1</w:t>
      </w:r>
    </w:p>
    <w:p>
      <w:r>
        <w:t xml:space="preserve">Negative Marks: 0.33</w:t>
      </w:r>
    </w:p>
    <w:p/>
    <w:p>
      <w:r>
        <w:rPr>
          <w:b/>
        </w:rPr>
        <w:t xml:space="preserve">Question: The term 'flashback' in IV cannulation refers to?</w:t>
      </w:r>
    </w:p>
    <w:p>
      <w:r>
        <w:t xml:space="preserve">(a) Blood appearing in the needle hub indicating vein puncture</w:t>
      </w:r>
    </w:p>
    <w:p>
      <w:r>
        <w:t xml:space="preserve">(b) Rapid infusion of medication</w:t>
      </w:r>
    </w:p>
    <w:p>
      <w:r>
        <w:t xml:space="preserve">(c) Sudden pain during insertion</w:t>
      </w:r>
    </w:p>
    <w:p>
      <w:r>
        <w:t xml:space="preserve">(d) Withdrawal of blood for sampling</w:t>
      </w:r>
    </w:p>
    <w:p>
      <w:r>
        <w:t xml:space="preserve">Answer: a</w:t>
      </w:r>
    </w:p>
    <w:p>
      <w:r>
        <w:t xml:space="preserve">Solution: Flashback is the appearance of blood in the needle hub, confirming successful venipuncture and proper needle position within the vein lumen. It's a critical indicator that allows safe cannula threading. Absence of flashback suggests needle position is wrong or vessel is not punctured. Rapid infusion is not related to flashback. Pain and blood sampling are different IV phenomena. Recognizing flashback is essential for successful cannulation and preventing through-and-through punctures.</w:t>
      </w:r>
    </w:p>
    <w:p>
      <w:r>
        <w:t xml:space="preserve">Positive Marks: 1</w:t>
      </w:r>
    </w:p>
    <w:p>
      <w:r>
        <w:t xml:space="preserve">Negative Marks: 0.33</w:t>
      </w:r>
    </w:p>
    <w:p/>
    <w:p>
      <w:r>
        <w:rPr>
          <w:b/>
        </w:rPr>
        <w:t xml:space="preserve">Question: After successful cannula insertion, the needle is immediately withdrawn because?</w:t>
      </w:r>
    </w:p>
    <w:p>
      <w:r>
        <w:t xml:space="preserve">(a) To prevent patient discomfort</w:t>
      </w:r>
    </w:p>
    <w:p>
      <w:r>
        <w:t xml:space="preserve">(b) To prevent puncture of posterior wall of vein</w:t>
      </w:r>
    </w:p>
    <w:p>
      <w:r>
        <w:t xml:space="preserve">(c) To reduce risk of bloodborne infection</w:t>
      </w:r>
    </w:p>
    <w:p>
      <w:r>
        <w:t xml:space="preserve">(d) To facilitate proper cannula advancement</w:t>
      </w:r>
    </w:p>
    <w:p>
      <w:r>
        <w:t xml:space="preserve">Answer: b</w:t>
      </w:r>
    </w:p>
    <w:p>
      <w:r>
        <w:t xml:space="preserve">Solution: The needle must be withdrawn immediately after achieving flashback because the sharp needle tip can perforate the posterior (back) wall of the vein causing infiltration and extravasation. Once venipuncture is confirmed by flashback, only the soft cannula advances into the vein. Prompt needle withdrawal prevents catastrophic vessel perforation. Discomfort reduction, infection risk, and cannula advancement occur, but the PRIMARY reason is preventing posterior wall puncture.</w:t>
      </w:r>
    </w:p>
    <w:p>
      <w:r>
        <w:t xml:space="preserve">Positive Marks: 1</w:t>
      </w:r>
    </w:p>
    <w:p>
      <w:r>
        <w:t xml:space="preserve">Negative Marks: 0.33</w:t>
      </w:r>
    </w:p>
    <w:p/>
    <w:p>
      <w:r>
        <w:rPr>
          <w:b/>
        </w:rPr>
        <w:t xml:space="preserve">Question: What is the maximum volume that should be infused through a peripheral cannula without checking for complications?</w:t>
      </w:r>
    </w:p>
    <w:p>
      <w:r>
        <w:t xml:space="preserve">(a) 500 mL</w:t>
      </w:r>
    </w:p>
    <w:p>
      <w:r>
        <w:t xml:space="preserve">(b) 1000 mL</w:t>
      </w:r>
    </w:p>
    <w:p>
      <w:r>
        <w:t xml:space="preserve">(c) 2000 mL</w:t>
      </w:r>
    </w:p>
    <w:p>
      <w:r>
        <w:t xml:space="preserve">(d) No volume limit; infuse at ordered rate</w:t>
      </w:r>
    </w:p>
    <w:p>
      <w:r>
        <w:t xml:space="preserve">Answer: d</w:t>
      </w:r>
    </w:p>
    <w:p>
      <w:r>
        <w:t xml:space="preserve">Solution: There is no specific volume limit for peripheral IV infusions; rather, the site must be assessed frequently (every 1-2 hours) regardless of volume infused. Complications can occur at any volume if the cannula position shifts or vein wall is irritated. Assessment frequency should be based on infusion type, patient factors, and clinical indicators rather than arbitrary volume limits. High-osmolarity solutions or vesicant drugs may require more frequent monitoring. Safe practice requires vigilant observation rather than volume-based assessment intervals.</w:t>
      </w:r>
    </w:p>
    <w:p>
      <w:r>
        <w:t xml:space="preserve">Positive Marks: 1</w:t>
      </w:r>
    </w:p>
    <w:p>
      <w:r>
        <w:t xml:space="preserve">Negative Marks: 0.33</w:t>
      </w:r>
    </w:p>
    <w:p/>
    <w:p>
      <w:r>
        <w:rPr>
          <w:b/>
        </w:rPr>
        <w:t xml:space="preserve">Question: Thrombophlebitis developing after IV cannulation is primarily caused by?</w:t>
      </w:r>
    </w:p>
    <w:p>
      <w:r>
        <w:t xml:space="preserve">(a) Air entering the vein</w:t>
      </w:r>
    </w:p>
    <w:p>
      <w:r>
        <w:t xml:space="preserve">(b) Clot formation combined with vein inflammation</w:t>
      </w:r>
    </w:p>
    <w:p>
      <w:r>
        <w:t xml:space="preserve">(c) Allergic reaction to cannula material</w:t>
      </w:r>
    </w:p>
    <w:p>
      <w:r>
        <w:t xml:space="preserve">(d) Rapid infusion rate only</w:t>
      </w:r>
    </w:p>
    <w:p>
      <w:r>
        <w:t xml:space="preserve">Answer: b</w:t>
      </w:r>
    </w:p>
    <w:p>
      <w:r>
        <w:t xml:space="preserve">Solution: Thrombophlebitis results from the combination of thrombosis (clot formation) and phlebitis (vein inflammation). The inflammatory response to cannula irritation, prolonged cannulation, or infection creates a thrombogenic environment where clots form within the vein. Air embolism causes different symptoms. Allergic reactions are rare. Infusion rate alone doesn't cause thrombophlebitis. The dual mechanism of inflammation + thrombosis distinguishes thrombophlebitis from simple phlebitis. Mnemonic: Thrombo = Clot + Phlebitis = Inflammation.</w:t>
      </w:r>
    </w:p>
    <w:p>
      <w:r>
        <w:t xml:space="preserve">Positive Marks: 1</w:t>
      </w:r>
    </w:p>
    <w:p>
      <w:r>
        <w:t xml:space="preserve">Negative Marks: 0.33</w:t>
      </w:r>
    </w:p>
    <w:p/>
    <w:p>
      <w:r>
        <w:rPr>
          <w:b/>
        </w:rPr>
        <w:t xml:space="preserve">Question: A patient develops severe chest pain and dyspnea shortly after IV infusion starts. Air embolism is suspected. Which is the FIRST priority action?</w:t>
      </w:r>
    </w:p>
    <w:p>
      <w:r>
        <w:t xml:space="preserve">(a) Administer oxygen and call physician</w:t>
      </w:r>
    </w:p>
    <w:p>
      <w:r>
        <w:t xml:space="preserve">(b) Immediately disconnect the IV line</w:t>
      </w:r>
    </w:p>
    <w:p>
      <w:r>
        <w:t xml:space="preserve">(c) Position patient on left side in Trendelenburg position</w:t>
      </w:r>
    </w:p>
    <w:p>
      <w:r>
        <w:t xml:space="preserve">(d) Aspirate air from right atrium using CVC</w:t>
      </w:r>
    </w:p>
    <w:p>
      <w:r>
        <w:t xml:space="preserve">Answer: c</w:t>
      </w:r>
    </w:p>
    <w:p>
      <w:r>
        <w:t xml:space="preserve">Solution: Positioning the patient on left side in Trendelenburg (head down) traps air in the right ventricle apex, preventing pulmonary artery obstruction and allowing time for oxygen therapy. This is the FIRST priority life-saving measure before other interventions. Oxygen administration and physician notification are essential but secondary. Disconnecting IV prevents additional air but doesn't treat existing embolism. CVC aspiration is rarely successful and not first-line. Left-lateral Trendelenburg positioning is the classic emergency intervention for suspected air embolism.</w:t>
      </w:r>
    </w:p>
    <w:p>
      <w:r>
        <w:t xml:space="preserve">Positive Marks: 1</w:t>
      </w:r>
    </w:p>
    <w:p>
      <w:r>
        <w:t xml:space="preserve">Negative Marks: 0.33</w:t>
      </w:r>
    </w:p>
    <w:p/>
    <w:p>
      <w:r>
        <w:rPr>
          <w:b/>
        </w:rPr>
        <w:t xml:space="preserve">Question: Which of the following is the MOST appropriate site for central venous catheter insertion?</w:t>
      </w:r>
    </w:p>
    <w:p>
      <w:r>
        <w:t xml:space="preserve">(a) External jugular vein</w:t>
      </w:r>
    </w:p>
    <w:p>
      <w:r>
        <w:t xml:space="preserve">(b) Subclavian vein</w:t>
      </w:r>
    </w:p>
    <w:p>
      <w:r>
        <w:t xml:space="preserve">(c) Basilic vein</w:t>
      </w:r>
    </w:p>
    <w:p>
      <w:r>
        <w:t xml:space="preserve">(d) Saphenous vein</w:t>
      </w:r>
    </w:p>
    <w:p>
      <w:r>
        <w:t xml:space="preserve">Answer: b</w:t>
      </w:r>
    </w:p>
    <w:p>
      <w:r>
        <w:t xml:space="preserve">Solution: Subclavian vein is the preferred CVC site due to: large diameter, central location allowing tip placement in superior vena cava, easy accessibility, lower infection rates, and patient mobility. External jugular has higher complication rates. Basilic vein requires PICC (peripherally inserted central catheter), not true central line. Saphenous vein is for lower extremity access only. Subclavian approach provides optimal hemodynamic monitoring capability and stability. INC and international guidelines recommend subclavian as first choice for CVC.</w:t>
      </w:r>
    </w:p>
    <w:p>
      <w:r>
        <w:t xml:space="preserve">Positive Marks: 1</w:t>
      </w:r>
    </w:p>
    <w:p>
      <w:r>
        <w:t xml:space="preserve">Negative Marks: 0.33</w:t>
      </w:r>
    </w:p>
    <w:p/>
    <w:p>
      <w:r>
        <w:rPr>
          <w:b/>
        </w:rPr>
        <w:t xml:space="preserve">Question: Osmolarity of IV solutions is clinically important because it?</w:t>
      </w:r>
    </w:p>
    <w:p>
      <w:r>
        <w:t xml:space="preserve">(a) Determines infusion rate</w:t>
      </w:r>
    </w:p>
    <w:p>
      <w:r>
        <w:t xml:space="preserve">(b) Affects vein irritation potential and risk of phlebitis</w:t>
      </w:r>
    </w:p>
    <w:p>
      <w:r>
        <w:t xml:space="preserve">(c) Influences patient's blood pressure</w:t>
      </w:r>
    </w:p>
    <w:p>
      <w:r>
        <w:t xml:space="preserve">(d) Determines which cannula gauge to use</w:t>
      </w:r>
    </w:p>
    <w:p>
      <w:r>
        <w:t xml:space="preserve">Answer: b</w:t>
      </w:r>
    </w:p>
    <w:p>
      <w:r>
        <w:t xml:space="preserve">Solution: Solution osmolarity directly impacts vein irritation: hypertonic solutions (&gt;600 mOsm/L) cause significant phlebitis and should use central lines, while isotonic solutions (around 300 mOsm/L) are safe for peripheral veins. Higher osmolarity attracts water from vein endothelium causing irritation and inflammation. Examples: D5W and normal saline (isotonic) can be peripherally infused; potassium chloride &gt;20 mEq/L (hypertonic) must use central line. Osmolarity doesn't directly determine infusion rate or blood pressure in acute setting. Gauge selection depends on viscosity and flow rate needs, not osmolarity.</w:t>
      </w:r>
    </w:p>
    <w:p>
      <w:r>
        <w:t xml:space="preserve">Positive Marks: 1</w:t>
      </w:r>
    </w:p>
    <w:p>
      <w:r>
        <w:t xml:space="preserve">Negative Marks: 0.33</w:t>
      </w:r>
    </w:p>
    <w:p/>
    <w:p>
      <w:r>
        <w:rPr>
          <w:b/>
        </w:rPr>
        <w:t xml:space="preserve">Question: A nurse notes that an IV infusion has stopped even though the line appears patent. The MOST likely cause is?</w:t>
      </w:r>
    </w:p>
    <w:p>
      <w:r>
        <w:t xml:space="preserve">(a) Inadequate tourniquet pressure during insertion</w:t>
      </w:r>
    </w:p>
    <w:p>
      <w:r>
        <w:t xml:space="preserve">(b) Cannula tip is against vein wall or lodged against valve</w:t>
      </w:r>
    </w:p>
    <w:p>
      <w:r>
        <w:t xml:space="preserve">(c) Solution osmolarity is too high</w:t>
      </w:r>
    </w:p>
    <w:p>
      <w:r>
        <w:t xml:space="preserve">(d) Patient has coagulopathy</w:t>
      </w:r>
    </w:p>
    <w:p>
      <w:r>
        <w:t xml:space="preserve">Answer: b</w:t>
      </w:r>
    </w:p>
    <w:p>
      <w:r>
        <w:t xml:space="preserve">Solution: When IV flow stops despite a patent line, the cannula tip often migrates to touch the vein wall (positional occlusion) or becomes lodged against a venous valve, obstructing fluid flow. This is the most common reason for line failure. Repositioning the arm or slowly flushing with saline may restore flow. Tourniquet issues affect initial insertion. High osmolarity causes phlebitis, not sudden obstruction. Coagulopathy would cause extravasation, not sudden flow cessation. Patient positioning and arm movement can be diagnostic—if changing position restores flow, positional occlusion is confirmed.</w:t>
      </w:r>
    </w:p>
    <w:p>
      <w:r>
        <w:t xml:space="preserve">Positive Marks: 1</w:t>
      </w:r>
    </w:p>
    <w:p>
      <w:r>
        <w:t xml:space="preserve">Negative Marks: 0.33</w:t>
      </w:r>
    </w:p>
    <w:p/>
    <w:p>
      <w:r>
        <w:rPr>
          <w:b/>
        </w:rPr>
        <w:t xml:space="preserve">Question: Which dressing type is recommended for peripheral IV cannula sites per current infection control guidelines?</w:t>
      </w:r>
    </w:p>
    <w:p>
      <w:r>
        <w:t xml:space="preserve">(a) Gauze pad secured with adhesive tape</w:t>
      </w:r>
    </w:p>
    <w:p>
      <w:r>
        <w:t xml:space="preserve">(b) Sterile semi-permeable transparent membrane dressing</w:t>
      </w:r>
    </w:p>
    <w:p>
      <w:r>
        <w:t xml:space="preserve">(c) Iodine-soaked gauze with occlusive covering</w:t>
      </w:r>
    </w:p>
    <w:p>
      <w:r>
        <w:t xml:space="preserve">(d) Cloth bandage wrapped tightly around insertion site</w:t>
      </w:r>
    </w:p>
    <w:p>
      <w:r>
        <w:t xml:space="preserve">Answer: b</w:t>
      </w:r>
    </w:p>
    <w:p>
      <w:r>
        <w:t xml:space="preserve">Solution: Semi-permeable transparent membrane (SPM) dressings are recommended by CDC and INC guidelines as they allow site visualization for early detection of complications, maintain moisture control, and reduce infection rates compared to gauze. They should be changed if soiled, loose, or every 7 days. Gauze is less ideal as it obscures visualization. Iodine-soaked gauze increases skin irritation. Tight cloth bandages impair circulation and obscure the site. SPM dressings balance sterility, visualization, and breathability, making them the gold standard.</w:t>
      </w:r>
    </w:p>
    <w:p>
      <w:r>
        <w:t xml:space="preserve">Positive Marks: 1</w:t>
      </w:r>
    </w:p>
    <w:p>
      <w:r>
        <w:t xml:space="preserve">Negative Marks: 0.33</w:t>
      </w:r>
    </w:p>
    <w:p/>
    <w:p>
      <w:r>
        <w:rPr>
          <w:b/>
        </w:rPr>
        <w:t xml:space="preserve">Question: A vesicant drug extravasates through a peripheral IV cannula. Which intervention is contraindicated?</w:t>
      </w:r>
    </w:p>
    <w:p>
      <w:r>
        <w:t xml:space="preserve">(a) Discontinue the infusion immediately</w:t>
      </w:r>
    </w:p>
    <w:p>
      <w:r>
        <w:t xml:space="preserve">(b) Apply warm compresses to the extravasation site</w:t>
      </w:r>
    </w:p>
    <w:p>
      <w:r>
        <w:t xml:space="preserve">(c) Notify the physician</w:t>
      </w:r>
    </w:p>
    <w:p>
      <w:r>
        <w:t xml:space="preserve">(d) Document the incident thoroughly</w:t>
      </w:r>
    </w:p>
    <w:p>
      <w:r>
        <w:t xml:space="preserve">Answer: b</w:t>
      </w:r>
    </w:p>
    <w:p>
      <w:r>
        <w:t xml:space="preserve">Solution: Warm compresses are CONTRAINDICATED in vesicant extravasation because heat increases vasodilation, enhancing drug diffusion into tissue and worsening tissue damage. Cold compresses should be applied initially to decrease vasodilation and drug absorption. Immediate infusion discontinuation is correct to prevent further infiltration. Physician notification and documentation are essential for managing potential tissue necrosis. Some vesicants require specific antidotes (e.g., hyaluronidase, sodium thiosulfate). Mnemonic: Vesicant extravasation = STOP, COLD compress, NOTIFY physician.</w:t>
      </w:r>
    </w:p>
    <w:p>
      <w:r>
        <w:t xml:space="preserve">Positive Marks: 1</w:t>
      </w:r>
    </w:p>
    <w:p>
      <w:r>
        <w:t xml:space="preserve">Negative Marks: 0.33</w:t>
      </w:r>
    </w:p>
    <w:sectPr>
      <w:pgSz w:w="11906" w:h="16838"/>
      <w:pgMar w:top="1134" w:right="1134" w:bottom="1134" w:left="1134"/>
    </w:sectPr>
  </w:body>
</w:document>
</file>