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considered the PRIMARY social determinant of health according to WHO framework?</w:t>
      </w:r>
    </w:p>
    <w:p>
      <w:r>
        <w:t xml:space="preserve">(a) Socioeconomic status and access to resources</w:t>
      </w:r>
    </w:p>
    <w:p>
      <w:r>
        <w:t xml:space="preserve">(b) Individual personality traits</w:t>
      </w:r>
    </w:p>
    <w:p>
      <w:r>
        <w:t xml:space="preserve">(c) Genetic predisposition alone</w:t>
      </w:r>
    </w:p>
    <w:p>
      <w:r>
        <w:t xml:space="preserve">(d) Religious beliefs exclusively</w:t>
      </w:r>
    </w:p>
    <w:p>
      <w:r>
        <w:t xml:space="preserve">Answer: a</w:t>
      </w:r>
    </w:p>
    <w:p>
      <w:r>
        <w:t xml:space="preserve">Solution: Socioeconomic status encompasses income, education, employment, and access to resources—all foundational social determinants directly influencing disease prevalence and health outcomes. Option B (personality) is individual not social. Option C (genetics) neglects social context. Option D (religion alone) is too narrow. The WHO Commission on Social Determinants of Health established that social inequalities are the root causes of health disparities, making socioeconomic status the primary determinant.</w:t>
      </w:r>
    </w:p>
    <w:p>
      <w:r>
        <w:t xml:space="preserve">Positive Marks: 1</w:t>
      </w:r>
    </w:p>
    <w:p>
      <w:r>
        <w:t xml:space="preserve">Negative Marks: 0.33</w:t>
      </w:r>
    </w:p>
    <w:p/>
    <w:p>
      <w:r>
        <w:rPr>
          <w:b/>
        </w:rPr>
        <w:t xml:space="preserve">Question: Poverty-related malnutrition primarily increases susceptibility to infectious diseases because it:</w:t>
      </w:r>
    </w:p>
    <w:p>
      <w:r>
        <w:t xml:space="preserve">(a) Impairs immune function through protein and micronutrient deficiency</w:t>
      </w:r>
    </w:p>
    <w:p>
      <w:r>
        <w:t xml:space="preserve">(b) Increases body temperature regulation</w:t>
      </w:r>
    </w:p>
    <w:p>
      <w:r>
        <w:t xml:space="preserve">(c) Accelerates metabolic rate</w:t>
      </w:r>
    </w:p>
    <w:p>
      <w:r>
        <w:t xml:space="preserve">(d) Reduces oxygen-carrying capacity of hemoglobin only</w:t>
      </w:r>
    </w:p>
    <w:p>
      <w:r>
        <w:t xml:space="preserve">Answer: a</w:t>
      </w:r>
    </w:p>
    <w:p>
      <w:r>
        <w:t xml:space="preserve">Solution: Malnutrition from poverty causes deficiency of proteins, vitamins (A, C, E), minerals (zinc, iron), and selenium—all critical for immune cell production and function. This directly impairs both innate and adaptive immunity. Option B is irrelevant. Option C is incorrect (metabolism decreases in malnutrition). Option D is incomplete and inaccurate. The mechanism is immunosuppression making individuals susceptible to tuberculosis, pneumonia, diarrheal diseases, and measles—classic poverty-disease associations.</w:t>
      </w:r>
    </w:p>
    <w:p>
      <w:r>
        <w:t xml:space="preserve">Positive Marks: 1</w:t>
      </w:r>
    </w:p>
    <w:p>
      <w:r>
        <w:t xml:space="preserve">Negative Marks: 0.33</w:t>
      </w:r>
    </w:p>
    <w:p/>
    <w:p>
      <w:r>
        <w:rPr>
          <w:b/>
        </w:rPr>
        <w:t xml:space="preserve">Question: Which health belief system commonly delays tuberculosis diagnosis in developing countries?</w:t>
      </w:r>
    </w:p>
    <w:p>
      <w:r>
        <w:t xml:space="preserve">(a) Belief that TB is hereditary or supernatural and avoiding medical consultation early</w:t>
      </w:r>
    </w:p>
    <w:p>
      <w:r>
        <w:t xml:space="preserve">(b) Belief that TB is contagious only through food contamination</w:t>
      </w:r>
    </w:p>
    <w:p>
      <w:r>
        <w:t xml:space="preserve">(c) Belief that TB spreads only through water</w:t>
      </w:r>
    </w:p>
    <w:p>
      <w:r>
        <w:t xml:space="preserve">(d) Belief that antibiotics are ineffective for any respiratory disease</w:t>
      </w:r>
    </w:p>
    <w:p>
      <w:r>
        <w:t xml:space="preserve">Answer: a</w:t>
      </w:r>
    </w:p>
    <w:p>
      <w:r>
        <w:t xml:space="preserve">Solution: In many developing countries, tuberculosis is attributed to curses, ancestral spirits, or genetic factors, causing patients to seek traditional healers first and delay biomedical diagnosis—prolonging infectious period and transmission. Option B, C, D are less common cultural beliefs and don't explain delayed diagnosis patterns. Cultural health beliefs directly influence help-seeking behavior; delayed TB diagnosis is a documented public health consequence in resource-limited settings where social-cultural factors override medical knowledge.</w:t>
      </w:r>
    </w:p>
    <w:p>
      <w:r>
        <w:t xml:space="preserve">Positive Marks: 1</w:t>
      </w:r>
    </w:p>
    <w:p>
      <w:r>
        <w:t xml:space="preserve">Negative Marks: 0.33</w:t>
      </w:r>
    </w:p>
    <w:p/>
    <w:p>
      <w:r>
        <w:rPr>
          <w:b/>
        </w:rPr>
        <w:t xml:space="preserve">Question: Urbanization in developing countries increases disease burden primarily through:</w:t>
      </w:r>
    </w:p>
    <w:p>
      <w:r>
        <w:t xml:space="preserve">(a) Overcrowding, poor sanitation, pollution, and inadequate healthcare infrastructure in slums</w:t>
      </w:r>
    </w:p>
    <w:p>
      <w:r>
        <w:t xml:space="preserve">(b) Increased consumption of fresh vegetables and fruits</w:t>
      </w:r>
    </w:p>
    <w:p>
      <w:r>
        <w:t xml:space="preserve">(c) Higher income levels universally</w:t>
      </w:r>
    </w:p>
    <w:p>
      <w:r>
        <w:t xml:space="preserve">(d) Decreased infectious disease rates</w:t>
      </w:r>
    </w:p>
    <w:p>
      <w:r>
        <w:t xml:space="preserve">Answer: a</w:t>
      </w:r>
    </w:p>
    <w:p>
      <w:r>
        <w:t xml:space="preserve">Solution: Rapid unplanned urbanization creates slums with dense overcrowding, inadequate water and sewage systems, air pollution, and limited health services—conditions favorable for respiratory, gastrointestinal, and vector-borne disease spread. Options B, C, D are incorrect or opposite of reality. Urban poor face double burden: persistence of communicable diseases plus emerging non-communicable diseases. Cities in developing nations show paradoxically worse health outcomes in slum populations despite proximity to health facilities, illustrating how social organization (not urbanization itself) determines health.</w:t>
      </w:r>
    </w:p>
    <w:p>
      <w:r>
        <w:t xml:space="preserve">Positive Marks: 1</w:t>
      </w:r>
    </w:p>
    <w:p>
      <w:r>
        <w:t xml:space="preserve">Negative Marks: 0.33</w:t>
      </w:r>
    </w:p>
    <w:p/>
    <w:p>
      <w:r>
        <w:rPr>
          <w:b/>
        </w:rPr>
        <w:t xml:space="preserve">Question: A person working in a textile mill developing chronic respiratory disease due to prolonged dust exposure exemplifies which health-disease relationship?</w:t>
      </w:r>
    </w:p>
    <w:p>
      <w:r>
        <w:t xml:space="preserve">(a) Occupational hazard: social factor of disease (work environment and lack of safety regulations)</w:t>
      </w:r>
    </w:p>
    <w:p>
      <w:r>
        <w:t xml:space="preserve">(b) Genetic predisposition to respiratory conditions</w:t>
      </w:r>
    </w:p>
    <w:p>
      <w:r>
        <w:t xml:space="preserve">(c) Individual lifestyle choice to work unsafely</w:t>
      </w:r>
    </w:p>
    <w:p>
      <w:r>
        <w:t xml:space="preserve">(d) Natural aging process</w:t>
      </w:r>
    </w:p>
    <w:p>
      <w:r>
        <w:t xml:space="preserve">Answer: a</w:t>
      </w:r>
    </w:p>
    <w:p>
      <w:r>
        <w:t xml:space="preserve">Solution: Occupational lung disease (byssinosis, silicosis) results from social-structural factors: hazardous work environments, inadequate safety regulations, lack of workplace health standards, and employer prioritization of profit over worker protection. Option B ignores environmental cause. Option C wrongly frames structural inequality as individual choice. Option D is incorrect. The INC syllabus emphasizes occupations as modifiable social determinants; textile workers, miners, construction workers share common disease patterns showing social/environmental causation, not biological inevitability.</w:t>
      </w:r>
    </w:p>
    <w:p>
      <w:r>
        <w:t xml:space="preserve">Positive Marks: 1</w:t>
      </w:r>
    </w:p>
    <w:p>
      <w:r>
        <w:t xml:space="preserve">Negative Marks: 0.33</w:t>
      </w:r>
    </w:p>
    <w:p/>
    <w:p>
      <w:r>
        <w:rPr>
          <w:b/>
        </w:rPr>
        <w:t xml:space="preserve">Question: Low health literacy in a community most directly leads to:</w:t>
      </w:r>
    </w:p>
    <w:p>
      <w:r>
        <w:t xml:space="preserve">(a) Delayed disease recognition, poor medication compliance, preventive health neglect, and reliance on myths</w:t>
      </w:r>
    </w:p>
    <w:p>
      <w:r>
        <w:t xml:space="preserve">(b) Automatic development of genetic mutations</w:t>
      </w:r>
    </w:p>
    <w:p>
      <w:r>
        <w:t xml:space="preserve">(c) Immunity from non-communicable diseases</w:t>
      </w:r>
    </w:p>
    <w:p>
      <w:r>
        <w:t xml:space="preserve">(d) Increased effectiveness of traditional remedies</w:t>
      </w:r>
    </w:p>
    <w:p>
      <w:r>
        <w:t xml:space="preserve">Answer: a</w:t>
      </w:r>
    </w:p>
    <w:p>
      <w:r>
        <w:t xml:space="preserve">Solution: Health literacy—the ability to understand health information and make informed decisions—is a social determinant. Low literacy correlates with late disease presentation, medication non-adherence, missed immunizations, uncontrolled hypertension, and diabetes. Options B, C, D are factually incorrect. Communities with lower education rates (linked to health literacy) show higher disease burden. Public health interventions emphasize health education to empower understanding; this is evidence-based social intervention, not individual blame.</w:t>
      </w:r>
    </w:p>
    <w:p>
      <w:r>
        <w:t xml:space="preserve">Positive Marks: 1</w:t>
      </w:r>
    </w:p>
    <w:p>
      <w:r>
        <w:t xml:space="preserve">Negative Marks: 0.33</w:t>
      </w:r>
    </w:p>
    <w:p/>
    <w:p>
      <w:r>
        <w:rPr>
          <w:b/>
        </w:rPr>
        <w:t xml:space="preserve">Question: Which nutritional deficiency arising from poverty most commonly causes anemia in developing countries, particularly affecting maternal health?</w:t>
      </w:r>
    </w:p>
    <w:p>
      <w:r>
        <w:t xml:space="preserve">(a) Iron deficiency from inadequate dietary intake and recurrent infections</w:t>
      </w:r>
    </w:p>
    <w:p>
      <w:r>
        <w:t xml:space="preserve">(b) Vitamin B12 deficiency from excessive vegetarianism</w:t>
      </w:r>
    </w:p>
    <w:p>
      <w:r>
        <w:t xml:space="preserve">(c) Folate excess causing hemolysis</w:t>
      </w:r>
    </w:p>
    <w:p>
      <w:r>
        <w:t xml:space="preserve">(d) Copper toxicity from contaminated water</w:t>
      </w:r>
    </w:p>
    <w:p>
      <w:r>
        <w:t xml:space="preserve">Answer: a</w:t>
      </w:r>
    </w:p>
    <w:p>
      <w:r>
        <w:t xml:space="preserve">Solution: Iron deficiency anemia is the leading preventable nutritional deficiency globally, especially in low-income countries where poverty restricts access to iron-rich foods and repeated parasitic infections increase losses. In pregnant women, iron deficiency anemia increases maternal mortality and adverse birth outcomes. Option B is incorrect in cause-effect. Option C is medically implausible. Option D is rare. INC curriculum emphasizes iron deficiency as a poverty-disease link; supplementation and nutritional counseling are key public health strategies.</w:t>
      </w:r>
    </w:p>
    <w:p>
      <w:r>
        <w:t xml:space="preserve">Positive Marks: 1</w:t>
      </w:r>
    </w:p>
    <w:p>
      <w:r>
        <w:t xml:space="preserve">Negative Marks: 0.33</w:t>
      </w:r>
    </w:p>
    <w:p/>
    <w:p>
      <w:r>
        <w:rPr>
          <w:b/>
        </w:rPr>
        <w:t xml:space="preserve">Question: Social stress from marginalization and discrimination against migrant workers is associated with increased rates of which condition?</w:t>
      </w:r>
    </w:p>
    <w:p>
      <w:r>
        <w:t xml:space="preserve">(a) Hypertension, mental health disorders, and substance abuse through chronic stress pathways</w:t>
      </w:r>
    </w:p>
    <w:p>
      <w:r>
        <w:t xml:space="preserve">(b) Increased bone density and muscle strength</w:t>
      </w:r>
    </w:p>
    <w:p>
      <w:r>
        <w:t xml:space="preserve">(c) Enhanced immune function against all infections</w:t>
      </w:r>
    </w:p>
    <w:p>
      <w:r>
        <w:t xml:space="preserve">(d) Reduced metabolic syndrome risk</w:t>
      </w:r>
    </w:p>
    <w:p>
      <w:r>
        <w:t xml:space="preserve">Answer: a</w:t>
      </w:r>
    </w:p>
    <w:p>
      <w:r>
        <w:t xml:space="preserve">Solution: Chronic psychosocial stress from social exclusion, discrimination, and low status activates sympathetic nervous system and hypothalamic-pituitary-adrenal axis, elevating cortisol and inflammatory markers. This directly increases hypertension, depression, anxiety, and substance misuse risks. Migrant workers face triple stress: physical hazards, low wages, and social discrimination. Options B, C, D are incorrect. Stress-related pathophysiology is well-established; addressing social discrimination is thus a health intervention.</w:t>
      </w:r>
    </w:p>
    <w:p>
      <w:r>
        <w:t xml:space="preserve">Positive Marks: 1</w:t>
      </w:r>
    </w:p>
    <w:p>
      <w:r>
        <w:t xml:space="preserve">Negative Marks: 0.33</w:t>
      </w:r>
    </w:p>
    <w:p/>
    <w:p>
      <w:r>
        <w:rPr>
          <w:b/>
        </w:rPr>
        <w:t xml:space="preserve">Question: In the context of social factors causing disease, what is the significance of studying 'social gradient in health'?</w:t>
      </w:r>
    </w:p>
    <w:p>
      <w:r>
        <w:t xml:space="preserve">(a) It demonstrates that health worsens progressively with lower socioeconomic status, not just at poverty extremes, supporting targeted interventions</w:t>
      </w:r>
    </w:p>
    <w:p>
      <w:r>
        <w:t xml:space="preserve">(b) It proves that all social classes have identical health outcomes</w:t>
      </w:r>
    </w:p>
    <w:p>
      <w:r>
        <w:t xml:space="preserve">(c) It shows that diseases are randomly distributed across populations</w:t>
      </w:r>
    </w:p>
    <w:p>
      <w:r>
        <w:t xml:space="preserve">(d) It indicates that individual effort alone determines health status</w:t>
      </w:r>
    </w:p>
    <w:p>
      <w:r>
        <w:t xml:space="preserve">Answer: a</w:t>
      </w:r>
    </w:p>
    <w:p>
      <w:r>
        <w:t xml:space="preserve">Solution: The social gradient—a stepwise relationship where each increment in socioeconomic status improves health—is fundamental evidence that social structures, not just poverty, cause disease disparities. Even middle-class individuals show worse health than upper-class with equivalent lifestyles, proving social position itself is pathogenic. Options B, C, D contradict epidemiological evidence. The gradient concept (Marmot's research) shifts focus from individual blame to systemic inequalities, justifying policy-level health interventions addressing social inequality, not just individual behavior change.</w:t>
      </w:r>
    </w:p>
    <w:p>
      <w:r>
        <w:t xml:space="preserve">Positive Marks: 1</w:t>
      </w:r>
    </w:p>
    <w:p>
      <w:r>
        <w:t xml:space="preserve">Negative Marks: 0.33</w:t>
      </w:r>
    </w:p>
    <w:p/>
    <w:p>
      <w:r>
        <w:rPr>
          <w:b/>
        </w:rPr>
        <w:t xml:space="preserve">Question: Limited access to safe drinking water and sanitation in low-income communities most directly increases the burden of:</w:t>
      </w:r>
    </w:p>
    <w:p>
      <w:r>
        <w:t xml:space="preserve">(a) Diarrheal diseases, typhoid, hepatitis A, and helminthiasis through fecal-oral transmission</w:t>
      </w:r>
    </w:p>
    <w:p>
      <w:r>
        <w:t xml:space="preserve">(b) Type 2 diabetes from excessive water consumption</w:t>
      </w:r>
    </w:p>
    <w:p>
      <w:r>
        <w:t xml:space="preserve">(c) Lung cancer from water vapor inhalation</w:t>
      </w:r>
    </w:p>
    <w:p>
      <w:r>
        <w:t xml:space="preserve">(d) Autoimmune thyroid disease</w:t>
      </w:r>
    </w:p>
    <w:p>
      <w:r>
        <w:t xml:space="preserve">Answer: a</w:t>
      </w:r>
    </w:p>
    <w:p>
      <w:r>
        <w:t xml:space="preserve">Solution: Fecal contamination of water sources in communities lacking sanitation infrastructure directly transmits enteropathogens and parasites. These water-borne diseases cause 3.4 million annual deaths globally, with burden concentrated in low-income areas. Options B, C, D are incorrect—none are water-borne in this mechanism. Water and sanitation are fundamental social determinants; WASH programs are evidence-based public health interventions. India's sanitation drive (Swachh Bharat) addresses this social factor systematically.</w:t>
      </w:r>
    </w:p>
    <w:p>
      <w:r>
        <w:t xml:space="preserve">Positive Marks: 1</w:t>
      </w:r>
    </w:p>
    <w:p>
      <w:r>
        <w:t xml:space="preserve">Negative Marks: 0.33</w:t>
      </w:r>
    </w:p>
    <w:p/>
    <w:p>
      <w:r>
        <w:rPr>
          <w:b/>
        </w:rPr>
        <w:t xml:space="preserve">Question: Which statement best explains how social support influences disease recovery according to psychoneuroimmunology?</w:t>
      </w:r>
    </w:p>
    <w:p>
      <w:r>
        <w:t xml:space="preserve">(a) Strong social networks reduce stress hormones, enhance immune cell activity, and improve medication adherence, accelerating recovery</w:t>
      </w:r>
    </w:p>
    <w:p>
      <w:r>
        <w:t xml:space="preserve">(b) Social support increases cortisol production uniformly</w:t>
      </w:r>
    </w:p>
    <w:p>
      <w:r>
        <w:t xml:space="preserve">(c) Isolation improves focus on recovery protocols</w:t>
      </w:r>
    </w:p>
    <w:p>
      <w:r>
        <w:t xml:space="preserve">(d) Emotional support has no physiological impact</w:t>
      </w:r>
    </w:p>
    <w:p>
      <w:r>
        <w:t xml:space="preserve">Answer: a</w:t>
      </w:r>
    </w:p>
    <w:p>
      <w:r>
        <w:t xml:space="preserve">Solution: Psychoneuroimmunology demonstrates that social isolation chronically elevates cortisol and inflammatory cytokines, impairing immune recovery. Conversely, social support (family, friends, community) reduces stress, improves emotional regulation, increases helper cell production, and enhances adherence to treatment. Longitudinal studies show socially isolated patients have worse outcomes in cardiac disease, cancer, and diabetes. Options B, C, D contradict neuroscientific evidence. Social connections are thus therapeutic social factors; addressing isolation is health intervention.</w:t>
      </w:r>
    </w:p>
    <w:p>
      <w:r>
        <w:t xml:space="preserve">Positive Marks: 1</w:t>
      </w:r>
    </w:p>
    <w:p>
      <w:r>
        <w:t xml:space="preserve">Negative Marks: 0.33</w:t>
      </w:r>
    </w:p>
    <w:p/>
    <w:p>
      <w:r>
        <w:rPr>
          <w:b/>
        </w:rPr>
        <w:t xml:space="preserve">Question: Alcohol and tobacco use disorders show higher prevalence in economically disadvantaged populations primarily because:</w:t>
      </w:r>
    </w:p>
    <w:p>
      <w:r>
        <w:t xml:space="preserve">(a) Social stress, limited educational opportunities, low self-efficacy, and inadequate addiction services converge as risk factors</w:t>
      </w:r>
    </w:p>
    <w:p>
      <w:r>
        <w:t xml:space="preserve">(b) Genetic predisposition is concentrated in poor populations</w:t>
      </w:r>
    </w:p>
    <w:p>
      <w:r>
        <w:t xml:space="preserve">(c) Low income causes increased metabolism of addictive substances</w:t>
      </w:r>
    </w:p>
    <w:p>
      <w:r>
        <w:t xml:space="preserve">(d) Wealthy populations use more alcohol and tobacco than poor populations</w:t>
      </w:r>
    </w:p>
    <w:p>
      <w:r>
        <w:t xml:space="preserve">Answer: a</w:t>
      </w:r>
    </w:p>
    <w:p>
      <w:r>
        <w:t xml:space="preserve">Solution: Multiple social factors converge in poverty: chronic stress without coping resources, lower health literacy reducing addiction awareness, stigma preventing help-seeking, and minimal access to de-addiction services. Substance use becomes maladaptive stress-coping in disadvantaged contexts. Option B is false—addiction susceptibility is not genetically stratified by class. Option C is incorrect physiology. Option D contradicts epidemiology. Social causation theory (not selection) explains health disparities; addressing poverty and stress reduces addiction burden.</w:t>
      </w:r>
    </w:p>
    <w:p>
      <w:r>
        <w:t xml:space="preserve">Positive Marks: 1</w:t>
      </w:r>
    </w:p>
    <w:p>
      <w:r>
        <w:t xml:space="preserve">Negative Marks: 0.33</w:t>
      </w:r>
    </w:p>
    <w:p/>
    <w:p>
      <w:r>
        <w:rPr>
          <w:b/>
        </w:rPr>
        <w:t xml:space="preserve">Question: Housing quality as a social factor of disease most directly impacts health through:</w:t>
      </w:r>
    </w:p>
    <w:p>
      <w:r>
        <w:t xml:space="preserve">(a) Overcrowding increasing respiratory pathogen transmission, poor ventilation causing air pollution exposure, and humidity promoting mold and asthma</w:t>
      </w:r>
    </w:p>
    <w:p>
      <w:r>
        <w:t xml:space="preserve">(b) House color affecting melanin production</w:t>
      </w:r>
    </w:p>
    <w:p>
      <w:r>
        <w:t xml:space="preserve">(c) Floor material altering bone density</w:t>
      </w:r>
    </w:p>
    <w:p>
      <w:r>
        <w:t xml:space="preserve">(d) Wall thickness changing brain function</w:t>
      </w:r>
    </w:p>
    <w:p>
      <w:r>
        <w:t xml:space="preserve">Answer: a</w:t>
      </w:r>
    </w:p>
    <w:p>
      <w:r>
        <w:t xml:space="preserve">Solution: Poor housing—crowded rooms, inadequate ventilation, moisture, lack of light—creates conditions for tuberculosis, pneumonia, asthma, and diarrheal disease transmission. Housing inadequacy correlates strongly with communicable disease burden in developing countries. Options B, C, D are biologically implausible. Housing interventions (improved ventilation, reduced crowding, moisture control) are documented public health successes. Slum upgrading programs recognize housing as modifiable social determinant.</w:t>
      </w:r>
    </w:p>
    <w:p>
      <w:r>
        <w:t xml:space="preserve">Positive Marks: 1</w:t>
      </w:r>
    </w:p>
    <w:p>
      <w:r>
        <w:t xml:space="preserve">Negative Marks: 0.33</w:t>
      </w:r>
    </w:p>
    <w:p/>
    <w:p>
      <w:r>
        <w:rPr>
          <w:b/>
        </w:rPr>
        <w:t xml:space="preserve">Question: A child from a family with low maternal education shows poor immunization coverage and higher infection rates. Which social mechanism explains this pattern?</w:t>
      </w:r>
    </w:p>
    <w:p>
      <w:r>
        <w:t xml:space="preserve">(a) Maternal education enables health knowledge acquisition, navigation of healthcare systems, and decision-making power for child protection</w:t>
      </w:r>
    </w:p>
    <w:p>
      <w:r>
        <w:t xml:space="preserve">(b) Educated mothers have genetic immunity to pass to children</w:t>
      </w:r>
    </w:p>
    <w:p>
      <w:r>
        <w:t xml:space="preserve">(c) Immunizations are ineffective in children of uneducated mothers</w:t>
      </w:r>
    </w:p>
    <w:p>
      <w:r>
        <w:t xml:space="preserve">(d) Low maternal education increases immunity transfer through placenta</w:t>
      </w:r>
    </w:p>
    <w:p>
      <w:r>
        <w:t xml:space="preserve">Answer: a</w:t>
      </w:r>
    </w:p>
    <w:p>
      <w:r>
        <w:t xml:space="preserve">Solution: Maternal education is a strong health predictor independent of income because education provides health literacy, understanding of disease prevention, ability to access and navigate healthcare services, and autonomy in health decisions. Educated mothers seek immunizations proactively. Options B, D are genetics-based fallacies. Option C is false—vaccines work equally regardless of maternal education; uptake differs due to social factors. This exemplifies how social determinants (education) shape health behaviors and outcomes; education interventions improve child survival.</w:t>
      </w:r>
    </w:p>
    <w:p>
      <w:r>
        <w:t xml:space="preserve">Positive Marks: 1</w:t>
      </w:r>
    </w:p>
    <w:p>
      <w:r>
        <w:t xml:space="preserve">Negative Marks: 0.33</w:t>
      </w:r>
    </w:p>
    <w:p/>
    <w:p>
      <w:r>
        <w:rPr>
          <w:b/>
        </w:rPr>
        <w:t xml:space="preserve">Question: Occupational exposure to asbestos in construction workers illustrates which key principle of social factors in disease?</w:t>
      </w:r>
    </w:p>
    <w:p>
      <w:r>
        <w:t xml:space="preserve">(a) Social structures (workplace regulations, worker protections, profit prioritization) determine disease risk more than individual susceptibility alone</w:t>
      </w:r>
    </w:p>
    <w:p>
      <w:r>
        <w:t xml:space="preserve">(b) Individual risk tolerance completely determines occupational disease</w:t>
      </w:r>
    </w:p>
    <w:p>
      <w:r>
        <w:t xml:space="preserve">(c) Occupational diseases are purely genetic in origin</w:t>
      </w:r>
    </w:p>
    <w:p>
      <w:r>
        <w:t xml:space="preserve">(d) Work environments have no health impact</w:t>
      </w:r>
    </w:p>
    <w:p>
      <w:r>
        <w:t xml:space="preserve">Answer: a</w:t>
      </w:r>
    </w:p>
    <w:p>
      <w:r>
        <w:t xml:space="preserve">Solution: Asbestos-related diseases (mesothelioma, asbestosis) are preventable through occupational safety standards, yet persist where regulations are weak or unenforced—proving causation is structural, not individual. Workers lack choice; employers control exposure levels. Decades delayed, dose-dependent pathology confirms occupational-social causation. Options B, C, D deny social-structural reality. This exemplifies how social power dynamics (employer vs. worker) determine disease burden; occupational health standards are social interventions preventing predictable disease epidemics.</w:t>
      </w:r>
    </w:p>
    <w:p>
      <w:r>
        <w:t xml:space="preserve">Positive Marks: 1</w:t>
      </w:r>
    </w:p>
    <w:p>
      <w:r>
        <w:t xml:space="preserve">Negative Marks: 0.33</w:t>
      </w:r>
    </w:p>
    <w:p/>
    <w:p>
      <w:r>
        <w:rPr>
          <w:b/>
        </w:rPr>
        <w:t xml:space="preserve">Question: In developing country contexts, why do individuals with diabetes from lower socioeconomic backgrounds show worse glycemic control and higher complication rates than affluent diabetics?</w:t>
      </w:r>
    </w:p>
    <w:p>
      <w:r>
        <w:t xml:space="preserve">(a) Limited food variety forces cheaper refined foods, reduced medication access, less healthcare monitoring, and stress from financial insecurity impair disease management</w:t>
      </w:r>
    </w:p>
    <w:p>
      <w:r>
        <w:t xml:space="preserve">(b) Diabetes pathophysiology differs by income level</w:t>
      </w:r>
    </w:p>
    <w:p>
      <w:r>
        <w:t xml:space="preserve">(c) Lower socioeconomic status increases insulin production</w:t>
      </w:r>
    </w:p>
    <w:p>
      <w:r>
        <w:t xml:space="preserve">(d) Poor people have genetic resistance to diabetes medications</w:t>
      </w:r>
    </w:p>
    <w:p>
      <w:r>
        <w:t xml:space="preserve">Answer: a</w:t>
      </w:r>
    </w:p>
    <w:p>
      <w:r>
        <w:t xml:space="preserve">Solution: Social barriers to diabetes control in low-income populations include: food insecurity limiting adherence to diabetic diets (cheapest foods are refined carbs), unaffordable medications causing non-compliance, inability to afford regular glucose monitoring and specialist care, and chronic stress elevating cortisol and blood glucose. These are modifiable social factors, not biological differences. Options B, C, D are incorrect. This illustrates how disease management outcomes depend on social determinants; providing affordable medications, food subsidies, and accessible care improves outcomes—proven interventions addressing social factors.</w:t>
      </w:r>
    </w:p>
    <w:p>
      <w:r>
        <w:t xml:space="preserve">Positive Marks: 1</w:t>
      </w:r>
    </w:p>
    <w:p>
      <w:r>
        <w:t xml:space="preserve">Negative Marks: 0.33</w:t>
      </w:r>
    </w:p>
    <w:p/>
    <w:p>
      <w:r>
        <w:rPr>
          <w:b/>
        </w:rPr>
        <w:t xml:space="preserve">Question: Seasonal migration for agricultural work increasing tuberculosis transmission in labor camps exemplifies:</w:t>
      </w:r>
    </w:p>
    <w:p>
      <w:r>
        <w:t xml:space="preserve">(a) How social-economic factors (migration, crowding, poor conditions, nutritional stress) create disease vectors independent of individual behavior</w:t>
      </w:r>
    </w:p>
    <w:p>
      <w:r>
        <w:t xml:space="preserve">(b) That tuberculosis spreads only through genetic inheritance</w:t>
      </w:r>
    </w:p>
    <w:p>
      <w:r>
        <w:t xml:space="preserve">(c) That agricultural workers have stronger immunity</w:t>
      </w:r>
    </w:p>
    <w:p>
      <w:r>
        <w:t xml:space="preserve">(d) That migration prevents disease transmission</w:t>
      </w:r>
    </w:p>
    <w:p>
      <w:r>
        <w:t xml:space="preserve">Answer: a</w:t>
      </w:r>
    </w:p>
    <w:p>
      <w:r>
        <w:t xml:space="preserve">Solution: Migrant agricultural workers face convergent TB risks: crowded labor camps (transmission), malnutrition (lowered immunity), occupational dust exposure, limited healthcare access, and social stigma preventing treatment. These are structural, not individual failings. The TB burden in migrant populations is epidemiologically distinct, proving social-environmental causation. Options B is false—TB is infectious not genetic. Options C, D contradict evidence. Addressing worker housing standards, nutrition, and healthcare access—social interventions—reduces migrant TB epidemics.</w:t>
      </w:r>
    </w:p>
    <w:p>
      <w:r>
        <w:t xml:space="preserve">Positive Marks: 1</w:t>
      </w:r>
    </w:p>
    <w:p>
      <w:r>
        <w:t xml:space="preserve">Negative Marks: 0.33</w:t>
      </w:r>
    </w:p>
    <w:p/>
    <w:p>
      <w:r>
        <w:rPr>
          <w:b/>
        </w:rPr>
        <w:t xml:space="preserve">Question: The increasing prevalence of non-communicable diseases (hypertension, diabetes, obesity) in urbanizing low-income countries is primarily attributed to which social transition?</w:t>
      </w:r>
    </w:p>
    <w:p>
      <w:r>
        <w:t xml:space="preserve">(a) Dietary transition to processed foods high in sodium/sugar, sedentary occupations, stress, and reduced physical activity—largely driven by economic changes not individual choice</w:t>
      </w:r>
    </w:p>
    <w:p>
      <w:r>
        <w:t xml:space="preserve">(b) Genetic mutations accelerating in urban populations</w:t>
      </w:r>
    </w:p>
    <w:p>
      <w:r>
        <w:t xml:space="preserve">(c) Urban populations having inherently weaker immune systems</w:t>
      </w:r>
    </w:p>
    <w:p>
      <w:r>
        <w:t xml:space="preserve">(d) Non-communicable diseases being primarily infectious in nature</w:t>
      </w:r>
    </w:p>
    <w:p>
      <w:r>
        <w:t xml:space="preserve">Answer: a</w:t>
      </w:r>
    </w:p>
    <w:p>
      <w:r>
        <w:t xml:space="preserve">Solution: The nutrition transition in developing countries shifts from traditional diets to ultra-processed foods as income rises and food systems industrialize. Simultaneously, occupational change from farm labor to sedentary jobs reduces activity. Urbanization stress and limited space for exercise contribute. This is structural change driven by economics, not individual gluttony. Options B, C, D are factually incorrect. This exemplifies complex social determinants: economic development produces unintended health consequences. Prevention requires systemic food-system changes and urban planning promoting activity—social-level interventions, not individual blame.</w:t>
      </w:r>
    </w:p>
    <w:p>
      <w:r>
        <w:t xml:space="preserve">Positive Marks: 1</w:t>
      </w:r>
    </w:p>
    <w:p>
      <w:r>
        <w:t xml:space="preserve">Negative Marks: 0.33</w:t>
      </w:r>
    </w:p>
    <w:p/>
    <w:p>
      <w:r>
        <w:rPr>
          <w:b/>
        </w:rPr>
        <w:t xml:space="preserve">Question: Caste-based discrimination in India increasing health disparities in Dalit communities through delayed healthcare access and social stress represents which epidemiological concept?</w:t>
      </w:r>
    </w:p>
    <w:p>
      <w:r>
        <w:t xml:space="preserve">(a) Social exclusion and discrimination as structural determinants of health creating disease risk through both material deprivation and psychosocial pathways</w:t>
      </w:r>
    </w:p>
    <w:p>
      <w:r>
        <w:t xml:space="preserve">(b) That discrimination has no health impact</w:t>
      </w:r>
    </w:p>
    <w:p>
      <w:r>
        <w:t xml:space="preserve">(c) That health disparities are purely biological in origin</w:t>
      </w:r>
    </w:p>
    <w:p>
      <w:r>
        <w:t xml:space="preserve">(d) That social status has no relationship to disease burden</w:t>
      </w:r>
    </w:p>
    <w:p>
      <w:r>
        <w:t xml:space="preserve">Answer: a</w:t>
      </w:r>
    </w:p>
    <w:p>
      <w:r>
        <w:t xml:space="preserve">Solution: Discrimination operates through dual pathways: material (exclusion from economic opportunities, education, healthcare access) and psychosocial (chronic stress from stigma, reduced self-efficacy, depression). Dalit communities show higher mortality, lower life expectancy, and higher maternal mortality—disparities unexamined by individual risk factors alone. Options B, C, D deny documented health inequities. The INC curriculum emphasizes addressing social exclusion as health imperative; anti-discrimination policies and inclusive health services are evidence-based social interventions. This represents how power structures embed disease in marginalized populations.</w:t>
      </w:r>
    </w:p>
    <w:p>
      <w:r>
        <w:t xml:space="preserve">Positive Marks: 1</w:t>
      </w:r>
    </w:p>
    <w:p>
      <w:r>
        <w:t xml:space="preserve">Negative Marks: 0.33</w:t>
      </w:r>
    </w:p>
    <w:p/>
    <w:p>
      <w:r>
        <w:rPr>
          <w:b/>
        </w:rPr>
        <w:t xml:space="preserve">Question: In a developing country context, why do individuals with diabetes from low-income backgrounds frequently experience poor disease control and higher complication rates compared to affluent populations?</w:t>
      </w:r>
    </w:p>
    <w:p>
      <w:r>
        <w:t xml:space="preserve">(a) Limited access to medications, health education, and nutritious food options combined with occupational stress</w:t>
      </w:r>
    </w:p>
    <w:p>
      <w:r>
        <w:t xml:space="preserve">(b) Genetic predisposition to diabetes is higher in low-income populations</w:t>
      </w:r>
    </w:p>
    <w:p>
      <w:r>
        <w:t xml:space="preserve">(c) The diabetes virus mutates more frequently in poor communities</w:t>
      </w:r>
    </w:p>
    <w:p>
      <w:r>
        <w:t xml:space="preserve">(d) Individuals with diabetes are inherently non-compliant with treatment</w:t>
      </w:r>
    </w:p>
    <w:p>
      <w:r>
        <w:t xml:space="preserve">Answer: a</w:t>
      </w:r>
    </w:p>
    <w:p>
      <w:r>
        <w:t xml:space="preserve">Solution: Multiple interconnected social determinants create barriers to diabetes management in low-income populations: limited medication access, inadequate health education, poor dietary options, and high occupational stress independently and synergistically impair glycemic control and increase complication rates. Option b is incorrect because genetic risk factors for type 2 diabetes are distributed across all socioeconomic groups; disparities between same-ethnicity different-income groups prove that environmental and social factors are primary drivers. Option c is factually false as diabetes is not a viral disease and doesn't mutate like pathogens. Option d perpetuates a harmful stereotype; apparent non-compliance typically reflects systemic barriers to care rather than individual failure. Memory aid: 'SOCIAL GRADIENT—health outcomes are shaped by socioeconomic position through interconnected pathways (income, education, working conditions, stress), not genetic determinism.'</w:t>
      </w:r>
    </w:p>
    <w:p>
      <w:r>
        <w:t xml:space="preserve">Positive Marks: 1</w:t>
      </w:r>
    </w:p>
    <w:p>
      <w:r>
        <w:t xml:space="preserve">Negative Marks: 0.33</w:t>
      </w:r>
    </w:p>
    <w:sectPr>
      <w:pgSz w:w="11906" w:h="16838"/>
      <w:pgMar w:top="1134" w:right="1134" w:bottom="1134" w:left="1134"/>
    </w:sectPr>
  </w:body>
</w:document>
</file>