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mode of transmission of lymphatic filariasis caused by Wuchereria bancrofti?</w:t>
      </w:r>
    </w:p>
    <w:p>
      <w:r>
        <w:t xml:space="preserve">(a) Through contaminated food and water</w:t>
      </w:r>
    </w:p>
    <w:p>
      <w:r>
        <w:t xml:space="preserve">(b) Through the bite of infected female mosquitoes (Culex, Anopheles, Aedes)</w:t>
      </w:r>
    </w:p>
    <w:p>
      <w:r>
        <w:t xml:space="preserve">(c) Through direct contact with infected individuals</w:t>
      </w:r>
    </w:p>
    <w:p>
      <w:r>
        <w:t xml:space="preserve">(d) Through sexual transmission</w:t>
      </w:r>
    </w:p>
    <w:p>
      <w:r>
        <w:t xml:space="preserve">Answer: b</w:t>
      </w:r>
    </w:p>
    <w:p>
      <w:r>
        <w:t xml:space="preserve">Solution: W. bancrofti is transmitted by the bite of infected female Culex, Anopheles, and Aedes mosquitoes carrying microfilariae. Food/water transmission does not occur for filarial worms. Direct contact and sexual transmission are not routes of transmission. Mnemonic: 'Mosquito Mover'—filaria moves through mosquito vectors.</w:t>
      </w:r>
    </w:p>
    <w:p>
      <w:r>
        <w:t xml:space="preserve">Positive Marks: 1</w:t>
      </w:r>
    </w:p>
    <w:p>
      <w:r>
        <w:t xml:space="preserve">Negative Marks: 0.33</w:t>
      </w:r>
    </w:p>
    <w:p/>
    <w:p>
      <w:r>
        <w:rPr>
          <w:b/>
        </w:rPr>
        <w:t xml:space="preserve">Question: Leishmania tropica is primarily responsible for which type of leishmaniasis?</w:t>
      </w:r>
    </w:p>
    <w:p>
      <w:r>
        <w:t xml:space="preserve">(a) Visceral leishmaniasis (Kala-azar)</w:t>
      </w:r>
    </w:p>
    <w:p>
      <w:r>
        <w:t xml:space="preserve">(b) Cutaneous leishmaniasis (Oriental sore)</w:t>
      </w:r>
    </w:p>
    <w:p>
      <w:r>
        <w:t xml:space="preserve">(c) Mucocutaneous leishmaniasis</w:t>
      </w:r>
    </w:p>
    <w:p>
      <w:r>
        <w:t xml:space="preserve">(d) Post-kala-azar dermal leishmaniasis</w:t>
      </w:r>
    </w:p>
    <w:p>
      <w:r>
        <w:t xml:space="preserve">Answer: b</w:t>
      </w:r>
    </w:p>
    <w:p>
      <w:r>
        <w:t xml:space="preserve">Solution: L. tropica causes cutaneous leishmaniasis known as Oriental sore or Aleppo boil presenting as painless ulcers. L. donovani causes visceral form. L. braziliensis causes mucocutaneous disease. PKDL occurs as a sequel to visceral infection. Geographic and clinical presentation patterns distinguish these forms.</w:t>
      </w:r>
    </w:p>
    <w:p>
      <w:r>
        <w:t xml:space="preserve">Positive Marks: 1</w:t>
      </w:r>
    </w:p>
    <w:p>
      <w:r>
        <w:t xml:space="preserve">Negative Marks: 0.33</w:t>
      </w:r>
    </w:p>
    <w:p/>
    <w:p>
      <w:r>
        <w:rPr>
          <w:b/>
        </w:rPr>
        <w:t xml:space="preserve">Question: At what time of day are microfilariae of Wuchereria bancrofti typically found in peripheral blood for diagnostic purposes?</w:t>
      </w:r>
    </w:p>
    <w:p>
      <w:r>
        <w:t xml:space="preserve">(a) Morning (6-9 AM)</w:t>
      </w:r>
    </w:p>
    <w:p>
      <w:r>
        <w:t xml:space="preserve">(b) Afternoon (2-4 PM)</w:t>
      </w:r>
    </w:p>
    <w:p>
      <w:r>
        <w:t xml:space="preserve">(c) Evening and night (9 PM-2 AM) showing nocturnal periodicity</w:t>
      </w:r>
    </w:p>
    <w:p>
      <w:r>
        <w:t xml:space="preserve">(d) Throughout the day with equal distribution</w:t>
      </w:r>
    </w:p>
    <w:p>
      <w:r>
        <w:t xml:space="preserve">Answer: c</w:t>
      </w:r>
    </w:p>
    <w:p>
      <w:r>
        <w:t xml:space="preserve">Solution: W. bancrofti exhibits nocturnal periodicity with microfilariae appearing in peripheral blood between 9 PM and 2 AM, synchronized with feeding habits of night-biting mosquito vectors. Morning and afternoon samples show low or absent microfilariae. Even distribution does not occur due to parasite's circadian rhythm. Memory aid: 'Night Bite'—nocturnal parasites with nocturnal vectors.</w:t>
      </w:r>
    </w:p>
    <w:p>
      <w:r>
        <w:t xml:space="preserve">Positive Marks: 1</w:t>
      </w:r>
    </w:p>
    <w:p>
      <w:r>
        <w:t xml:space="preserve">Negative Marks: 0.33</w:t>
      </w:r>
    </w:p>
    <w:p/>
    <w:p>
      <w:r>
        <w:rPr>
          <w:b/>
        </w:rPr>
        <w:t xml:space="preserve">Question: Which insect is the vector for transmission of Onchocerca volvulus?</w:t>
      </w:r>
    </w:p>
    <w:p>
      <w:r>
        <w:t xml:space="preserve">(a) Mosquitoes</w:t>
      </w:r>
    </w:p>
    <w:p>
      <w:r>
        <w:t xml:space="preserve">(b) Blackflies (Simulium species)</w:t>
      </w:r>
    </w:p>
    <w:p>
      <w:r>
        <w:t xml:space="preserve">(c) Sandflies</w:t>
      </w:r>
    </w:p>
    <w:p>
      <w:r>
        <w:t xml:space="preserve">(d) Tsetse flies</w:t>
      </w:r>
    </w:p>
    <w:p>
      <w:r>
        <w:t xml:space="preserve">Answer: b</w:t>
      </w:r>
    </w:p>
    <w:p>
      <w:r>
        <w:t xml:space="preserve">Solution: Onchocerca volvulus is transmitted exclusively by blackflies of genus Simulium. Mosquitoes transmit W. bancrofti and B. malayi. Sandflies transmit Leishmania parasites. Tsetse flies transmit Trypanosoma causing sleeping sickness. The disease is called river blindness because Simulium breeds in fast-flowing waters.</w:t>
      </w:r>
    </w:p>
    <w:p>
      <w:r>
        <w:t xml:space="preserve">Positive Marks: 1</w:t>
      </w:r>
    </w:p>
    <w:p>
      <w:r>
        <w:t xml:space="preserve">Negative Marks: 0.33</w:t>
      </w:r>
    </w:p>
    <w:p/>
    <w:p>
      <w:r>
        <w:rPr>
          <w:b/>
        </w:rPr>
        <w:t xml:space="preserve">Question: In the lifecycle of Wuchereria bancrofti, ingested microfilariae develop into infective larvae within the mosquito vector within approximately how many days?</w:t>
      </w:r>
    </w:p>
    <w:p>
      <w:r>
        <w:t xml:space="preserve">(a) 3-5 days</w:t>
      </w:r>
    </w:p>
    <w:p>
      <w:r>
        <w:t xml:space="preserve">(b) 7-10 days</w:t>
      </w:r>
    </w:p>
    <w:p>
      <w:r>
        <w:t xml:space="preserve">(c) 10-14 days</w:t>
      </w:r>
    </w:p>
    <w:p>
      <w:r>
        <w:t xml:space="preserve">(d) 21-28 days</w:t>
      </w:r>
    </w:p>
    <w:p>
      <w:r>
        <w:t xml:space="preserve">Answer: c</w:t>
      </w:r>
    </w:p>
    <w:p>
      <w:r>
        <w:t xml:space="preserve">Solution: Microfilariae undergo development in mosquito thoracic muscles over 10-14 days to become infective third-stage larvae (L3). This period is temperature-dependent and represents the extrinsic incubation period. Three to five days is insufficient. Twenty-one to twenty-eight days exceeds the actual developmental timeline. Temperature influences this developmental rate significantly.</w:t>
      </w:r>
    </w:p>
    <w:p>
      <w:r>
        <w:t xml:space="preserve">Positive Marks: 1</w:t>
      </w:r>
    </w:p>
    <w:p>
      <w:r>
        <w:t xml:space="preserve">Negative Marks: 0.33</w:t>
      </w:r>
    </w:p>
    <w:p/>
    <w:p>
      <w:r>
        <w:rPr>
          <w:b/>
        </w:rPr>
        <w:t xml:space="preserve">Question: Which of the following is characteristic of visceral leishmaniasis (Kala-azar) caused by Leishmania donovani?</w:t>
      </w:r>
    </w:p>
    <w:p>
      <w:r>
        <w:t xml:space="preserve">(a) Painful subcutaneous nodules confined to face</w:t>
      </w:r>
    </w:p>
    <w:p>
      <w:r>
        <w:t xml:space="preserve">(b) Fever, hepatosplenomegaly, anemia, thrombocytopenia, and lymphadenopathy</w:t>
      </w:r>
    </w:p>
    <w:p>
      <w:r>
        <w:t xml:space="preserve">(c) Self-healing ulcer on exposed skin</w:t>
      </w:r>
    </w:p>
    <w:p>
      <w:r>
        <w:t xml:space="preserve">(d) Involvement of mucous membranes with progressive tissue destruction</w:t>
      </w:r>
    </w:p>
    <w:p>
      <w:r>
        <w:t xml:space="preserve">Answer: b</w:t>
      </w:r>
    </w:p>
    <w:p>
      <w:r>
        <w:t xml:space="preserve">Solution: Visceral leishmaniasis causes systemic infection with characteristic fever, marked hepatomegaly and splenomegaly, pancytopenia including anemia and thrombocytopenia, and generalized lymphadenopathy. Facial nodules occur in cutaneous form. Self-healing ulcers are cutaneous manifestation. Mucosal involvement characterizes L. braziliensis form. Kala-azar means 'black fever' reflecting patient's dark appearance.</w:t>
      </w:r>
    </w:p>
    <w:p>
      <w:r>
        <w:t xml:space="preserve">Positive Marks: 1</w:t>
      </w:r>
    </w:p>
    <w:p>
      <w:r>
        <w:t xml:space="preserve">Negative Marks: 0.33</w:t>
      </w:r>
    </w:p>
    <w:p/>
    <w:p>
      <w:r>
        <w:rPr>
          <w:b/>
        </w:rPr>
        <w:t xml:space="preserve">Question: Brugia malayi differs from Wuchereria bancrofti in its transmission pattern in that it:</w:t>
      </w:r>
    </w:p>
    <w:p>
      <w:r>
        <w:t xml:space="preserve">(a) Is transmitted by Aedes mosquitoes only</w:t>
      </w:r>
    </w:p>
    <w:p>
      <w:r>
        <w:t xml:space="preserve">(b) Shows subperiodic nocturnal periodicity with microfilariae appearing in both day and night blood</w:t>
      </w:r>
    </w:p>
    <w:p>
      <w:r>
        <w:t xml:space="preserve">(c) Is restricted to urban areas exclusively</w:t>
      </w:r>
    </w:p>
    <w:p>
      <w:r>
        <w:t xml:space="preserve">(d) Shows no periodicity with microfilariae uniformly distributed throughout day</w:t>
      </w:r>
    </w:p>
    <w:p>
      <w:r>
        <w:t xml:space="preserve">Answer: b</w:t>
      </w:r>
    </w:p>
    <w:p>
      <w:r>
        <w:t xml:space="preserve">Solution: B. malayi exhibits subperiodic nocturnal periodicity with microfilariae present in blood during both day and night but with evening/night peak. W. bancrofti shows strict nocturnal periodicity. Aedes transmission is incomplete. B. malayi occurs in rural areas, not exclusively urban. Periodicity patterns are crucial for diagnostic timing and species differentiation.</w:t>
      </w:r>
    </w:p>
    <w:p>
      <w:r>
        <w:t xml:space="preserve">Positive Marks: 1</w:t>
      </w:r>
    </w:p>
    <w:p>
      <w:r>
        <w:t xml:space="preserve">Negative Marks: 0.33</w:t>
      </w:r>
    </w:p>
    <w:p/>
    <w:p>
      <w:r>
        <w:rPr>
          <w:b/>
        </w:rPr>
        <w:t xml:space="preserve">Question: Onchocerca volvulus-infected blackflies (Simulium species) breed in which type of water environment?</w:t>
      </w:r>
    </w:p>
    <w:p>
      <w:r>
        <w:t xml:space="preserve">(a) Stagnant water in marshes and swamps</w:t>
      </w:r>
    </w:p>
    <w:p>
      <w:r>
        <w:t xml:space="preserve">(b) Fast-flowing rivers and streams with high oxygen content</w:t>
      </w:r>
    </w:p>
    <w:p>
      <w:r>
        <w:t xml:space="preserve">(c) Brackish water in coastal areas</w:t>
      </w:r>
    </w:p>
    <w:p>
      <w:r>
        <w:t xml:space="preserve">(d) Still water in artificial containers</w:t>
      </w:r>
    </w:p>
    <w:p>
      <w:r>
        <w:t xml:space="preserve">Answer: b</w:t>
      </w:r>
    </w:p>
    <w:p>
      <w:r>
        <w:t xml:space="preserve">Solution: Simulium species breed specifically in fast-flowing, highly oxygenated water of rivers and streams, hence the disease is called river blindness. Stagnant marshes are habitats for Culex mosquitoes. Brackish coastal water supports saltwater breeding vectors. Artificial containers harbor Aedes species. Understanding specific breeding habitats is essential for vector control strategies.</w:t>
      </w:r>
    </w:p>
    <w:p>
      <w:r>
        <w:t xml:space="preserve">Positive Marks: 1</w:t>
      </w:r>
    </w:p>
    <w:p>
      <w:r>
        <w:t xml:space="preserve">Negative Marks: 0.33</w:t>
      </w:r>
    </w:p>
    <w:p/>
    <w:p>
      <w:r>
        <w:rPr>
          <w:b/>
        </w:rPr>
        <w:t xml:space="preserve">Question: Which diagnostic method is most useful for detecting microfilariae of Wuchereria bancrofti when daytime blood smears are negative due to nocturnal periodicity?</w:t>
      </w:r>
    </w:p>
    <w:p>
      <w:r>
        <w:t xml:space="preserve">(a) Thick blood smear examination during daytime</w:t>
      </w:r>
    </w:p>
    <w:p>
      <w:r>
        <w:t xml:space="preserve">(b) Membrane filtration technique of nighttime blood sample</w:t>
      </w:r>
    </w:p>
    <w:p>
      <w:r>
        <w:t xml:space="preserve">(c) Wet mount preparation from morning collection</w:t>
      </w:r>
    </w:p>
    <w:p>
      <w:r>
        <w:t xml:space="preserve">(d) Circulating filarial antigen (CFA) detection by ELISA or rapid tests</w:t>
      </w:r>
    </w:p>
    <w:p>
      <w:r>
        <w:t xml:space="preserve">Answer: d</w:t>
      </w:r>
    </w:p>
    <w:p>
      <w:r>
        <w:t xml:space="preserve">Solution: Circulating filarial antigen detection methods like ELISA and immunochromatographic tests are independent of microfilarial periodicity and can detect infection regardless of collection time. Membrane filtration requires nighttime collection for optimal sensitivity. Thick smears and wet mounts depend on microfilariae availability in blood. Antigen-based tests revolutionized diagnosis of amicrofilaremic individuals and daytime samples.</w:t>
      </w:r>
    </w:p>
    <w:p>
      <w:r>
        <w:t xml:space="preserve">Positive Marks: 1</w:t>
      </w:r>
    </w:p>
    <w:p>
      <w:r>
        <w:t xml:space="preserve">Negative Marks: 0.33</w:t>
      </w:r>
    </w:p>
    <w:p/>
    <w:p>
      <w:r>
        <w:rPr>
          <w:b/>
        </w:rPr>
        <w:t xml:space="preserve">Question: The characteristic lesion of cutaneous leishmaniasis (Oriental sore) presents with which clinical feature?</w:t>
      </w:r>
    </w:p>
    <w:p>
      <w:r>
        <w:t xml:space="preserve">(a) Painless, gradually enlarging ulcer with raised erythematous borders and central necrosis</w:t>
      </w:r>
    </w:p>
    <w:p>
      <w:r>
        <w:t xml:space="preserve">(b) Rapidly spreading cellulitis without ulceration</w:t>
      </w:r>
    </w:p>
    <w:p>
      <w:r>
        <w:t xml:space="preserve">(c) Painful vesicles that rupture into shallow erosions</w:t>
      </w:r>
    </w:p>
    <w:p>
      <w:r>
        <w:t xml:space="preserve">(d) Indurated nodules that regress spontaneously within weeks</w:t>
      </w:r>
    </w:p>
    <w:p>
      <w:r>
        <w:t xml:space="preserve">Answer: a</w:t>
      </w:r>
    </w:p>
    <w:p>
      <w:r>
        <w:t xml:space="preserve">Solution: Cutaneous leishmaniasis presents as a painless ulcer with raised, erythematous borders and central necrosis, classically described as 'apple jam' appearance. Cellulitis is not characteristic. Vesicles and erosions occur in viral infections. Indurated nodules persist for months to years without treatment. The ulceration pattern with raised borders is pathognomonic for cutaneous form.</w:t>
      </w:r>
    </w:p>
    <w:p>
      <w:r>
        <w:t xml:space="preserve">Positive Marks: 1</w:t>
      </w:r>
    </w:p>
    <w:p>
      <w:r>
        <w:t xml:space="preserve">Negative Marks: 0.33</w:t>
      </w:r>
    </w:p>
    <w:p/>
    <w:p>
      <w:r>
        <w:rPr>
          <w:b/>
        </w:rPr>
        <w:t xml:space="preserve">Question: The incubation period for lymphatic filariasis (from mosquito bite to appearance of microfilariae in blood) is typically:</w:t>
      </w:r>
    </w:p>
    <w:p>
      <w:r>
        <w:t xml:space="preserve">(a) 2-3 months</w:t>
      </w:r>
    </w:p>
    <w:p>
      <w:r>
        <w:t xml:space="preserve">(b) 6-12 months</w:t>
      </w:r>
    </w:p>
    <w:p>
      <w:r>
        <w:t xml:space="preserve">(c) 18-24 months</w:t>
      </w:r>
    </w:p>
    <w:p>
      <w:r>
        <w:t xml:space="preserve">(d) 3-4 years</w:t>
      </w:r>
    </w:p>
    <w:p>
      <w:r>
        <w:t xml:space="preserve">Answer: b</w:t>
      </w:r>
    </w:p>
    <w:p>
      <w:r>
        <w:t xml:space="preserve">Solution: The intrinsic incubation period for lymphatic filariasis is 6-12 months during which larvae mature into adult worms in lymph nodes before microfilariae production. Two to three months is too short for larval maturation and reproduction. Eighteen to twenty-four months and three to four years are excessively long estimates. This 6-12 month window determines when diagnostic tests become positive.</w:t>
      </w:r>
    </w:p>
    <w:p>
      <w:r>
        <w:t xml:space="preserve">Positive Marks: 1</w:t>
      </w:r>
    </w:p>
    <w:p>
      <w:r>
        <w:t xml:space="preserve">Negative Marks: 0.33</w:t>
      </w:r>
    </w:p>
    <w:p/>
    <w:p>
      <w:r>
        <w:rPr>
          <w:b/>
        </w:rPr>
        <w:t xml:space="preserve">Question: A patient presents with Calabar swellings (transient subcutaneous edema) and painless migration of worms visible in subconjunctival space. Which filarial parasite is most likely responsible?</w:t>
      </w:r>
    </w:p>
    <w:p>
      <w:r>
        <w:t xml:space="preserve">(a) Wuchereria bancrofti</w:t>
      </w:r>
    </w:p>
    <w:p>
      <w:r>
        <w:t xml:space="preserve">(b) Brugia malayi</w:t>
      </w:r>
    </w:p>
    <w:p>
      <w:r>
        <w:t xml:space="preserve">(c) Onchocerca volvulus</w:t>
      </w:r>
    </w:p>
    <w:p>
      <w:r>
        <w:t xml:space="preserve">(d) Loa loa (eyeworm)</w:t>
      </w:r>
    </w:p>
    <w:p>
      <w:r>
        <w:t xml:space="preserve">Answer: d</w:t>
      </w:r>
    </w:p>
    <w:p>
      <w:r>
        <w:t xml:space="preserve">Solution: Loa loa uniquely causes Calabar swellings and subcutaneous migration visible in conjunctiva (hence 'eyeworm'). W. bancrofti and B. malayi cause lymphatic manifestations without eye involvement. O. volvulus causes blindness through anterior segment involvement but not Calabar swellings. The subcutaneous migration of L. loa adults is distinctive and sometimes visible to naked eye.</w:t>
      </w:r>
    </w:p>
    <w:p>
      <w:r>
        <w:t xml:space="preserve">Positive Marks: 1</w:t>
      </w:r>
    </w:p>
    <w:p>
      <w:r>
        <w:t xml:space="preserve">Negative Marks: 0.33</w:t>
      </w:r>
    </w:p>
    <w:p/>
    <w:p>
      <w:r>
        <w:rPr>
          <w:b/>
        </w:rPr>
        <w:t xml:space="preserve">Question: Mass drug administration programs for preventing and eliminating lymphatic filariasis in endemic areas typically use which therapeutic approach?</w:t>
      </w:r>
    </w:p>
    <w:p>
      <w:r>
        <w:t xml:space="preserve">(a) Ivermectin as monotherapy</w:t>
      </w:r>
    </w:p>
    <w:p>
      <w:r>
        <w:t xml:space="preserve">(b) Diethylcarbamazine (DEC) and albendazole as combination therapy</w:t>
      </w:r>
    </w:p>
    <w:p>
      <w:r>
        <w:t xml:space="preserve">(c) Praziquantel as first-line agent</w:t>
      </w:r>
    </w:p>
    <w:p>
      <w:r>
        <w:t xml:space="preserve">(d) Quinine-based antimalarials</w:t>
      </w:r>
    </w:p>
    <w:p>
      <w:r>
        <w:t xml:space="preserve">Answer: b</w:t>
      </w:r>
    </w:p>
    <w:p>
      <w:r>
        <w:t xml:space="preserve">Solution: WHO-recommended mass drug administration uses DEC combined with albendazole to eliminate microfilariae from blood and interrupt transmission. Ivermectin is primary agent for onchocerciasis, not lymphatic filariasis. Praziquantel treats trematode infections. Quinine treats malaria. Combination therapy with DEC-albendazole provides synergistic microfilaricidal effects and improves population-level efficacy.</w:t>
      </w:r>
    </w:p>
    <w:p>
      <w:r>
        <w:t xml:space="preserve">Positive Marks: 1</w:t>
      </w:r>
    </w:p>
    <w:p>
      <w:r>
        <w:t xml:space="preserve">Negative Marks: 0.33</w:t>
      </w:r>
    </w:p>
    <w:p/>
    <w:p>
      <w:r>
        <w:rPr>
          <w:b/>
        </w:rPr>
        <w:t xml:space="preserve">Question: Which drug is the current first-line treatment for visceral leishmaniasis (Kala-azar) in most endemic regions?</w:t>
      </w:r>
    </w:p>
    <w:p>
      <w:r>
        <w:t xml:space="preserve">(a) Amphotericin B deoxycholate (requires IV administration)</w:t>
      </w:r>
    </w:p>
    <w:p>
      <w:r>
        <w:t xml:space="preserve">(b) Sodium stibogluconate (pentavalent antimony)</w:t>
      </w:r>
    </w:p>
    <w:p>
      <w:r>
        <w:t xml:space="preserve">(c) Miltefosine (oral alkylphosphocholine)</w:t>
      </w:r>
    </w:p>
    <w:p>
      <w:r>
        <w:t xml:space="preserve">(d) Pentamidine isethionate</w:t>
      </w:r>
    </w:p>
    <w:p>
      <w:r>
        <w:t xml:space="preserve">Answer: c</w:t>
      </w:r>
    </w:p>
    <w:p>
      <w:r>
        <w:t xml:space="preserve">Solution: Miltefosine is the preferred first-line oral treatment for visceral leishmaniasis due to superior tolerability, oral bioavailability, and lower relapse rates compared to alternatives. Amphotericin B requires hospitalization for IV administration. Sodium stibogluconate is now second-line due to toxicity and resistance emergence. Pentamidine is reserved for resistant cases. Miltefosine transformed leishmaniasis management.</w:t>
      </w:r>
    </w:p>
    <w:p>
      <w:r>
        <w:t xml:space="preserve">Positive Marks: 1</w:t>
      </w:r>
    </w:p>
    <w:p>
      <w:r>
        <w:t xml:space="preserve">Negative Marks: 0.33</w:t>
      </w:r>
    </w:p>
    <w:p/>
    <w:p>
      <w:r>
        <w:rPr>
          <w:b/>
        </w:rPr>
        <w:t xml:space="preserve">Question: Post-kala-azar dermal leishmaniasis (PKDL) develops in what percentage of patients after successful treatment of visceral leishmaniasis?</w:t>
      </w:r>
    </w:p>
    <w:p>
      <w:r>
        <w:t xml:space="preserve">(a) 5-10% of cases</w:t>
      </w:r>
    </w:p>
    <w:p>
      <w:r>
        <w:t xml:space="preserve">(b) 10-15% of cases</w:t>
      </w:r>
    </w:p>
    <w:p>
      <w:r>
        <w:t xml:space="preserve">(c) 25-30% of cases</w:t>
      </w:r>
    </w:p>
    <w:p>
      <w:r>
        <w:t xml:space="preserve">(d) 50-60% of cases</w:t>
      </w:r>
    </w:p>
    <w:p>
      <w:r>
        <w:t xml:space="preserve">Answer: a</w:t>
      </w:r>
    </w:p>
    <w:p>
      <w:r>
        <w:t xml:space="preserve">Solution: PKDL develops in approximately 5-10% of successfully treated visceral leishmaniasis patients, particularly in Indian and Sudanese variants. It presents months to years after primary cure as macules, papules, or nodules on face and extremities. Higher percentages (10-15%, 25-30%, 50-60%) significantly overestimate actual incidence. PKDL requires additional antileishmanial therapy as it represents treatment complication.</w:t>
      </w:r>
    </w:p>
    <w:p>
      <w:r>
        <w:t xml:space="preserve">Positive Marks: 1</w:t>
      </w:r>
    </w:p>
    <w:p>
      <w:r>
        <w:t xml:space="preserve">Negative Marks: 0.33</w:t>
      </w:r>
    </w:p>
    <w:p/>
    <w:p>
      <w:r>
        <w:rPr>
          <w:b/>
        </w:rPr>
        <w:t xml:space="preserve">Question: The development of elephantiasis in lymphatic filariasis involves which of the following pathophysiological mechanisms?</w:t>
      </w:r>
    </w:p>
    <w:p>
      <w:r>
        <w:t xml:space="preserve">(a) Direct destruction of lymph nodes causing lymphatic obstruction and bacterial superinfection only</w:t>
      </w:r>
    </w:p>
    <w:p>
      <w:r>
        <w:t xml:space="preserve">(b) Adult worm-induced chronic inflammation causing lymphatic vessel fibrosis, obstruction, dermal thickening with recurrent cellulitis</w:t>
      </w:r>
    </w:p>
    <w:p>
      <w:r>
        <w:t xml:space="preserve">(c) Toxin production by microfilariae causing direct endothelial destruction</w:t>
      </w:r>
    </w:p>
    <w:p>
      <w:r>
        <w:t xml:space="preserve">(d) Obstruction by microfilariae accumulated in small blood vessels</w:t>
      </w:r>
    </w:p>
    <w:p>
      <w:r>
        <w:t xml:space="preserve">Answer: b</w:t>
      </w:r>
    </w:p>
    <w:p>
      <w:r>
        <w:t xml:space="preserve">Solution: Elephantiasis results from chronic inflammation triggered by living adult worms inducing irreversible fibrosis of lymphatic vessels combined with recurrent bacterial cellulitis episodes. Adult worms are key—microfilariae alone do not cause elephantiasis. Toxins are not primary mechanisms. The chronic inflammatory response with lymphatic destruction is characteristic. Understanding this prevents misconceptions about disease pathogenesis.</w:t>
      </w:r>
    </w:p>
    <w:p>
      <w:r>
        <w:t xml:space="preserve">Positive Marks: 1</w:t>
      </w:r>
    </w:p>
    <w:p>
      <w:r>
        <w:t xml:space="preserve">Negative Marks: 0.33</w:t>
      </w:r>
    </w:p>
    <w:p/>
    <w:p>
      <w:r>
        <w:rPr>
          <w:b/>
        </w:rPr>
        <w:t xml:space="preserve">Question: For a patient with suspected lymphatic filariasis but negative daytime blood smear, what is the most appropriate diagnostic strategy?</w:t>
      </w:r>
    </w:p>
    <w:p>
      <w:r>
        <w:t xml:space="preserve">(a) Repeat thick blood smear at night and perform ultrasound seeking 'filarial dance sign' in lymphatic vessels</w:t>
      </w:r>
    </w:p>
    <w:p>
      <w:r>
        <w:t xml:space="preserve">(b) Request immediate antigen detection (CFA) without regard to collection time</w:t>
      </w:r>
    </w:p>
    <w:p>
      <w:r>
        <w:t xml:space="preserve">(c) Perform skin snips to detect microfilariae</w:t>
      </w:r>
    </w:p>
    <w:p>
      <w:r>
        <w:t xml:space="preserve">(d) Initiate presumptive anthelmintic treatment without confirmatory testing</w:t>
      </w:r>
    </w:p>
    <w:p>
      <w:r>
        <w:t xml:space="preserve">Answer: a</w:t>
      </w:r>
    </w:p>
    <w:p>
      <w:r>
        <w:t xml:space="preserve">Solution: Nighttime blood collection aligned with W. bancrofti's nocturnal periodicity combined with ultrasound imaging (detecting 'filarial dance sign' of motile worms) provides best diagnostic confirmation. CFA detection is helpful but ultrasound adds structural visualization. Skin snips diagnose onchocerciasis. Presumptive treatment without confirmation is suboptimal practice. Combined clinical, parasitological, and imaging approaches ensure accurate diagnosis.</w:t>
      </w:r>
    </w:p>
    <w:p>
      <w:r>
        <w:t xml:space="preserve">Positive Marks: 1</w:t>
      </w:r>
    </w:p>
    <w:p>
      <w:r>
        <w:t xml:space="preserve">Negative Marks: 0.33</w:t>
      </w:r>
    </w:p>
    <w:p/>
    <w:p>
      <w:r>
        <w:rPr>
          <w:b/>
        </w:rPr>
        <w:t xml:space="preserve">Question: In the diagnosis of visceral leishmaniasis, the rK39 antigen is:</w:t>
      </w:r>
    </w:p>
    <w:p>
      <w:r>
        <w:t xml:space="preserve">(a) A recombinant kinesin-related antigen specific to Leishmania donovani used in rapid immunochromatographic tests</w:t>
      </w:r>
    </w:p>
    <w:p>
      <w:r>
        <w:t xml:space="preserve">(b) A crude antigen found exclusively in cutaneous leishmaniasis</w:t>
      </w:r>
    </w:p>
    <w:p>
      <w:r>
        <w:t xml:space="preserve">(c) A stage-specific antigen expressed only in amastigotes but not promastigotes</w:t>
      </w:r>
    </w:p>
    <w:p>
      <w:r>
        <w:t xml:space="preserve">(d) An antigen that cross-reacts with malaria parasites</w:t>
      </w:r>
    </w:p>
    <w:p>
      <w:r>
        <w:t xml:space="preserve">Answer: a</w:t>
      </w:r>
    </w:p>
    <w:p>
      <w:r>
        <w:t xml:space="preserve">Solution: rK39 is a recombinant kinesin-derived antigen specific to L. donovani used in highly sensitive and specific rapid diagnostic tests for visceral leishmaniasis detection. It is not found in cutaneous form. It is expressed in both amastigote and promastigote stages. No cross-reactivity occurs with malaria parasites. The rK39 antigen revolutionized point-of-care diagnosis for kala-azar.</w:t>
      </w:r>
    </w:p>
    <w:p>
      <w:r>
        <w:t xml:space="preserve">Positive Marks: 1</w:t>
      </w:r>
    </w:p>
    <w:p>
      <w:r>
        <w:t xml:space="preserve">Negative Marks: 0.33</w:t>
      </w:r>
    </w:p>
    <w:p/>
    <w:p>
      <w:r>
        <w:rPr>
          <w:b/>
        </w:rPr>
        <w:t xml:space="preserve">Question: Antimony resistance in Leishmania parasites is primarily mediated by which molecular mechanism?</w:t>
      </w:r>
    </w:p>
    <w:p>
      <w:r>
        <w:t xml:space="preserve">(a) Decreased intracellular drug accumulation due to reduced aquaglyceroporin (AQP) gene expression</w:t>
      </w:r>
    </w:p>
    <w:p>
      <w:r>
        <w:t xml:space="preserve">(b) Increased drug efflux through upregulation of multidrug resistance (MDR) pump genes</w:t>
      </w:r>
    </w:p>
    <w:p>
      <w:r>
        <w:t xml:space="preserve">(c) Enhanced glutathione metabolism detoxifying the antimony compound</w:t>
      </w:r>
    </w:p>
    <w:p>
      <w:r>
        <w:t xml:space="preserve">(d) Point mutation of target enzyme preventing antimony binding</w:t>
      </w:r>
    </w:p>
    <w:p>
      <w:r>
        <w:t xml:space="preserve">Answer: a</w:t>
      </w:r>
    </w:p>
    <w:p>
      <w:r>
        <w:t xml:space="preserve">Solution: Sodium antimony-resistant Leishmania exhibits downregulated expression of aquaglyceroporin genes, reducing intracellular drug accumulation. Altered drug transporter expression is less significant than AQP loss. Enhanced glutathione metabolism is mechanism for other agents. Target enzyme mutations do not explain antimony resistance. This molecular basis emerged from studies in resistant endemic foci.</w:t>
      </w:r>
    </w:p>
    <w:p>
      <w:r>
        <w:t xml:space="preserve">Positive Marks: 1</w:t>
      </w:r>
    </w:p>
    <w:p>
      <w:r>
        <w:t xml:space="preserve">Negative Marks: 0.33</w:t>
      </w:r>
    </w:p>
    <w:p/>
    <w:p>
      <w:r>
        <w:rPr>
          <w:b/>
        </w:rPr>
        <w:t xml:space="preserve">Question: Which epidemiological factors are most critical for sustaining transmission of lymphatic filariasis in endemic areas?</w:t>
      </w:r>
    </w:p>
    <w:p>
      <w:r>
        <w:t xml:space="preserve">(a) High population density and mosquito breeding sites in close proximity to habitations</w:t>
      </w:r>
    </w:p>
    <w:p>
      <w:r>
        <w:t xml:space="preserve">(b) Year-round vector presence, microfilaremia prevalence &gt;1% in human population, and high vector-to-human contact ratios</w:t>
      </w:r>
    </w:p>
    <w:p>
      <w:r>
        <w:t xml:space="preserve">(c) Altitude above 2000 meters and seasonal rainfall patterns</w:t>
      </w:r>
    </w:p>
    <w:p>
      <w:r>
        <w:t xml:space="preserve">(d) Presence of domestic animals serving as significant reservoir hosts</w:t>
      </w:r>
    </w:p>
    <w:p>
      <w:r>
        <w:t xml:space="preserve">Answer: b</w:t>
      </w:r>
    </w:p>
    <w:p>
      <w:r>
        <w:t xml:space="preserve">Solution: Sustained transmission requires persistent vector availability, sufficient microfilarial prevalence in humans (minimum 1%), and adequate vector-human contact opportunities. Population density alone is insufficient. High altitudes (above 2000m) have minimal endemic transmission. Humans are primary reservoir; domestic animals play negligible role. Understanding these interdependent epidemiological factors guides elimination program strategies and surveillance.</w:t>
      </w:r>
    </w:p>
    <w:p>
      <w:r>
        <w:t xml:space="preserve">Positive Marks: 1</w:t>
      </w:r>
    </w:p>
    <w:p>
      <w:r>
        <w:t xml:space="preserve">Negative Marks: 0.33</w:t>
      </w:r>
    </w:p>
    <w:sectPr>
      <w:pgSz w:w="11906" w:h="16838"/>
      <w:pgMar w:top="1134" w:right="1134" w:bottom="1134" w:left="1134"/>
    </w:sectPr>
  </w:body>
</w:document>
</file>