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Ascaris lumbricoides is classified as which type of helminth?</w:t>
      </w:r>
    </w:p>
    <w:p>
      <w:r>
        <w:t xml:space="preserve">(a) Tapeworm (cestode)</w:t>
      </w:r>
    </w:p>
    <w:p>
      <w:r>
        <w:t xml:space="preserve">(b) Roundworm (nematode)</w:t>
      </w:r>
    </w:p>
    <w:p>
      <w:r>
        <w:t xml:space="preserve">(c) Hookworm with specialized feeding structures</w:t>
      </w:r>
    </w:p>
    <w:p>
      <w:r>
        <w:t xml:space="preserve">(d) Flatworm (trematode)</w:t>
      </w:r>
    </w:p>
    <w:p>
      <w:r>
        <w:t xml:space="preserve">Answer: b</w:t>
      </w:r>
    </w:p>
    <w:p>
      <w:r>
        <w:t xml:space="preserve">Solution: Ascaris lumbricoides belongs to the class Nematoda (roundworms), characterized by cylindrical unsegmented bodies and a complete digestive system. Tapeworms are segmented cestodes, hookworms are specialized nematodes with buccal capsules, and flatworms (trematodes) have bilateral symmetry. Ascaris is the largest intestinal roundworm (20-35 cm), easily identified by its large cream-colored appearance in stool specimens.</w:t>
      </w:r>
    </w:p>
    <w:p>
      <w:r>
        <w:t xml:space="preserve">Positive Marks: 1</w:t>
      </w:r>
    </w:p>
    <w:p>
      <w:r>
        <w:t xml:space="preserve">Negative Marks: 0.33</w:t>
      </w:r>
    </w:p>
    <w:p/>
    <w:p>
      <w:r>
        <w:rPr>
          <w:b/>
        </w:rPr>
        <w:t xml:space="preserve">Question: What is the PRIMARY mode of transmission for Ascaris lumbricoides infection?</w:t>
      </w:r>
    </w:p>
    <w:p>
      <w:r>
        <w:t xml:space="preserve">(a) Consumption of undercooked pork or beef meat</w:t>
      </w:r>
    </w:p>
    <w:p>
      <w:r>
        <w:t xml:space="preserve">(b) Ingestion of embryonated eggs from contaminated soil or water</w:t>
      </w:r>
    </w:p>
    <w:p>
      <w:r>
        <w:t xml:space="preserve">(c) Insect vector transmission via mosquitoes</w:t>
      </w:r>
    </w:p>
    <w:p>
      <w:r>
        <w:t xml:space="preserve">(d) Direct person-to-person contact with infected individuals</w:t>
      </w:r>
    </w:p>
    <w:p>
      <w:r>
        <w:t xml:space="preserve">Answer: b</w:t>
      </w:r>
    </w:p>
    <w:p>
      <w:r>
        <w:t xml:space="preserve">Solution: Ascaris transmission requires ingestion of embryonated eggs present in contaminated soil or water; eggs mature in soil for 1-2 weeks before becoming infectious. Undercooked meat is the route for tapeworm acquisition, not roundworms. Mosquito vectors do not transmit Ascaris, and direct person-to-person spread is insignificant. Memory aid: 'Soil-to-Stool' characterizes Ascaris transmission cycle.</w:t>
      </w:r>
    </w:p>
    <w:p>
      <w:r>
        <w:t xml:space="preserve">Positive Marks: 1</w:t>
      </w:r>
    </w:p>
    <w:p>
      <w:r>
        <w:t xml:space="preserve">Negative Marks: 0.33</w:t>
      </w:r>
    </w:p>
    <w:p/>
    <w:p>
      <w:r>
        <w:rPr>
          <w:b/>
        </w:rPr>
        <w:t xml:space="preserve">Question: Where in the gastrointestinal tract does the adult tapeworm primarily reside?</w:t>
      </w:r>
    </w:p>
    <w:p>
      <w:r>
        <w:t xml:space="preserve">(a) Stomach and pyloric region</w:t>
      </w:r>
    </w:p>
    <w:p>
      <w:r>
        <w:t xml:space="preserve">(b) Small intestine (duodenum and jejunum)</w:t>
      </w:r>
    </w:p>
    <w:p>
      <w:r>
        <w:t xml:space="preserve">(c) Colon and cecum</w:t>
      </w:r>
    </w:p>
    <w:p>
      <w:r>
        <w:t xml:space="preserve">(d) Rectum and anal canal</w:t>
      </w:r>
    </w:p>
    <w:p>
      <w:r>
        <w:t xml:space="preserve">Answer: b</w:t>
      </w:r>
    </w:p>
    <w:p>
      <w:r>
        <w:t xml:space="preserve">Solution: Adult tapeworms attach to the mucosa of the small intestine using their scolex (head), where nutrient absorption is optimal. The stomach's acidic pH is hostile to parasites, the colon offers limited nutrient availability, and the rectum is too distal for proper worm establishment. The small intestine's large surface area and active glucose/nutrient transport make it the ideal habitat for tapeworm survival and reproduction.</w:t>
      </w:r>
    </w:p>
    <w:p>
      <w:r>
        <w:t xml:space="preserve">Positive Marks: 1</w:t>
      </w:r>
    </w:p>
    <w:p>
      <w:r>
        <w:t xml:space="preserve">Negative Marks: 0.33</w:t>
      </w:r>
    </w:p>
    <w:p/>
    <w:p>
      <w:r>
        <w:rPr>
          <w:b/>
        </w:rPr>
        <w:t xml:space="preserve">Question: Which Taenia species is acquired through consumption of undercooked beef?</w:t>
      </w:r>
    </w:p>
    <w:p>
      <w:r>
        <w:t xml:space="preserve">(a) Taenia solium (pork tapeworm)</w:t>
      </w:r>
    </w:p>
    <w:p>
      <w:r>
        <w:t xml:space="preserve">(b) Taenia saginata (beef tapeworm)</w:t>
      </w:r>
    </w:p>
    <w:p>
      <w:r>
        <w:t xml:space="preserve">(c) Hymenolepis nana (dwarf tapeworm)</w:t>
      </w:r>
    </w:p>
    <w:p>
      <w:r>
        <w:t xml:space="preserve">(d) Diphyllobothrium latum (fish tapeworm)</w:t>
      </w:r>
    </w:p>
    <w:p>
      <w:r>
        <w:t xml:space="preserve">Answer: b</w:t>
      </w:r>
    </w:p>
    <w:p>
      <w:r>
        <w:t xml:space="preserve">Solution: Taenia saginata (beef tapeworm) is transmitted by eating undercooked beef containing cysticerci (larval stage). Taenia solium requires pork, Hymenolepis nana spreads via fecal-oral route from infected individuals, and Diphyllobothrium latum is acquired from freshwater fish. The term 'saginata' derives from beef in Latin; memory aid connects beef to 'saginata' for recall.</w:t>
      </w:r>
    </w:p>
    <w:p>
      <w:r>
        <w:t xml:space="preserve">Positive Marks: 1</w:t>
      </w:r>
    </w:p>
    <w:p>
      <w:r>
        <w:t xml:space="preserve">Negative Marks: 0.33</w:t>
      </w:r>
    </w:p>
    <w:p/>
    <w:p>
      <w:r>
        <w:rPr>
          <w:b/>
        </w:rPr>
        <w:t xml:space="preserve">Question: A 6-year-old child from a rural endemic area presents with abdominal distension, failure to thrive, recurrent cough with worms expelled in sputum, and stool microscopy showing characteristic oval embryonated eggs. Which helminth is most likely responsible?</w:t>
      </w:r>
    </w:p>
    <w:p>
      <w:r>
        <w:t xml:space="preserve">(a) Ascaris lumbricoides</w:t>
      </w:r>
    </w:p>
    <w:p>
      <w:r>
        <w:t xml:space="preserve">(b) Taenia saginata</w:t>
      </w:r>
    </w:p>
    <w:p>
      <w:r>
        <w:t xml:space="preserve">(c) Necator americanus (hookworm)</w:t>
      </w:r>
    </w:p>
    <w:p>
      <w:r>
        <w:t xml:space="preserve">(d) Trichuris trichiura (whipworm)</w:t>
      </w:r>
    </w:p>
    <w:p>
      <w:r>
        <w:t xml:space="preserve">Answer: a</w:t>
      </w:r>
    </w:p>
    <w:p>
      <w:r>
        <w:t xml:space="preserve">Solution: The clinical presentation is classic ascariasis: large worm burden causes severe malnutrition and abdominal distension, larvae migration through lungs causes respiratory symptoms (Löeffler syndrome), and stool shows oval embryonated eggs. Taenia saginata produces proglottids, hookworm presents primarily with anemia, and Trichuris causes bloody diarrhea. Ascaris affects children most severely due to higher worm loads and developing immunity, making malnutrition the predominant manifestation.</w:t>
      </w:r>
    </w:p>
    <w:p>
      <w:r>
        <w:t xml:space="preserve">Positive Marks: 1</w:t>
      </w:r>
    </w:p>
    <w:p>
      <w:r>
        <w:t xml:space="preserve">Negative Marks: 0.33</w:t>
      </w:r>
    </w:p>
    <w:p/>
    <w:p>
      <w:r>
        <w:rPr>
          <w:b/>
        </w:rPr>
        <w:t xml:space="preserve">Question: Which of the following helminths most commonly causes iron-deficiency anemia through chronic intestinal blood loss?</w:t>
      </w:r>
    </w:p>
    <w:p>
      <w:r>
        <w:t xml:space="preserve">(a) Ascaris lumbricoides</w:t>
      </w:r>
    </w:p>
    <w:p>
      <w:r>
        <w:t xml:space="preserve">(b) Necator americanus (hookworm)</w:t>
      </w:r>
    </w:p>
    <w:p>
      <w:r>
        <w:t xml:space="preserve">(c) Taenia solium (pork tapeworm)</w:t>
      </w:r>
    </w:p>
    <w:p>
      <w:r>
        <w:t xml:space="preserve">(d) Hymenolepis nana (dwarf tapeworm)</w:t>
      </w:r>
    </w:p>
    <w:p>
      <w:r>
        <w:t xml:space="preserve">Answer: b</w:t>
      </w:r>
    </w:p>
    <w:p>
      <w:r>
        <w:t xml:space="preserve">Solution: Hookworms (Necator americanus and Ancylostoma duodenale) attach to small intestinal mucosa and consume blood, causing chronic blood loss of 0.1-0.2 mL/day per worm, leading to severe iron-deficiency anemia. Ascaris causes malnutrition rather than anemia, and tapeworms do not typically cause significant blood loss. Hookworm anemia is particularly severe in resource-limited settings and is a major cause of morbidity in endemic regions, especially affecting children and pregnant women.</w:t>
      </w:r>
    </w:p>
    <w:p>
      <w:r>
        <w:t xml:space="preserve">Positive Marks: 1</w:t>
      </w:r>
    </w:p>
    <w:p>
      <w:r>
        <w:t xml:space="preserve">Negative Marks: 0.33</w:t>
      </w:r>
    </w:p>
    <w:p/>
    <w:p>
      <w:r>
        <w:rPr>
          <w:b/>
        </w:rPr>
        <w:t xml:space="preserve">Question: A patient from an endemic region presents with proglottids visible in stool and a history of consuming raw or undercooked pork. What is the most likely diagnosis?</w:t>
      </w:r>
    </w:p>
    <w:p>
      <w:r>
        <w:t xml:space="preserve">(a) Taenia saginata (beef tapeworm) infection</w:t>
      </w:r>
    </w:p>
    <w:p>
      <w:r>
        <w:t xml:space="preserve">(b) Taenia solium (pork tapeworm) infection</w:t>
      </w:r>
    </w:p>
    <w:p>
      <w:r>
        <w:t xml:space="preserve">(c) Ascaris lumbricoides infection</w:t>
      </w:r>
    </w:p>
    <w:p>
      <w:r>
        <w:t xml:space="preserve">(d) Diphyllobothrium latum infection</w:t>
      </w:r>
    </w:p>
    <w:p>
      <w:r>
        <w:t xml:space="preserve">Answer: b</w:t>
      </w:r>
    </w:p>
    <w:p>
      <w:r>
        <w:t xml:space="preserve">Solution: Taenia solium (pork tapeworm) is indicated by pork consumption and proglottids in stool; proglottids are segments containing reproductive organs. Taenia saginata requires beef consumption, Ascaris (unsegmented) does not produce proglottids, and Diphyllobothrium comes from freshwater fish. Taenia solium is particularly dangerous because accidental ingestion of eggs causes cysticercosis (tissue infection), unlike T. saginata which does not produce tissue cysts.</w:t>
      </w:r>
    </w:p>
    <w:p>
      <w:r>
        <w:t xml:space="preserve">Positive Marks: 1</w:t>
      </w:r>
    </w:p>
    <w:p>
      <w:r>
        <w:t xml:space="preserve">Negative Marks: 0.33</w:t>
      </w:r>
    </w:p>
    <w:p/>
    <w:p>
      <w:r>
        <w:rPr>
          <w:b/>
        </w:rPr>
        <w:t xml:space="preserve">Question: The most reliable laboratory method to confirm Ascaris lumbricoides infection is:</w:t>
      </w:r>
    </w:p>
    <w:p>
      <w:r>
        <w:t xml:space="preserve">(a) Serology (IgG antibody detection)</w:t>
      </w:r>
    </w:p>
    <w:p>
      <w:r>
        <w:t xml:space="preserve">(b) Stool microscopy revealing characteristic embryonated eggs</w:t>
      </w:r>
    </w:p>
    <w:p>
      <w:r>
        <w:t xml:space="preserve">(c) Blood culture and identification</w:t>
      </w:r>
    </w:p>
    <w:p>
      <w:r>
        <w:t xml:space="preserve">(d) Endoscopic visualization of worms</w:t>
      </w:r>
    </w:p>
    <w:p>
      <w:r>
        <w:t xml:space="preserve">Answer: b</w:t>
      </w:r>
    </w:p>
    <w:p>
      <w:r>
        <w:t xml:space="preserve">Solution: Stool microscopy showing characteristic oval embryonated eggs (55-75 micrometers) in three consecutive samples is the gold standard for ascariasis. Serology has cross-reactivity issues and cannot differentiate past from current infection, blood culture is inappropriate for parasites, and endoscopy is invasive and unnecessary. Stool microscopy is simple, cost-effective, and highly specific—the preferred diagnostic approach in endemic areas.</w:t>
      </w:r>
    </w:p>
    <w:p>
      <w:r>
        <w:t xml:space="preserve">Positive Marks: 1</w:t>
      </w:r>
    </w:p>
    <w:p>
      <w:r>
        <w:t xml:space="preserve">Negative Marks: 0.33</w:t>
      </w:r>
    </w:p>
    <w:p/>
    <w:p>
      <w:r>
        <w:rPr>
          <w:b/>
        </w:rPr>
        <w:t xml:space="preserve">Question: Which hookworm species has two pairs of cutting plates in its buccal capsule?</w:t>
      </w:r>
    </w:p>
    <w:p>
      <w:r>
        <w:t xml:space="preserve">(a) Necator americanus</w:t>
      </w:r>
    </w:p>
    <w:p>
      <w:r>
        <w:t xml:space="preserve">(b) Ancylostoma duodenale</w:t>
      </w:r>
    </w:p>
    <w:p>
      <w:r>
        <w:t xml:space="preserve">(c) Ascaris lumbricoides</w:t>
      </w:r>
    </w:p>
    <w:p>
      <w:r>
        <w:t xml:space="preserve">(d) Strongyloides stercoralis</w:t>
      </w:r>
    </w:p>
    <w:p>
      <w:r>
        <w:t xml:space="preserve">Answer: b</w:t>
      </w:r>
    </w:p>
    <w:p>
      <w:r>
        <w:t xml:space="preserve">Solution: Ancylostoma duodenale possesses two pairs of hooked teeth or cutting plates in its buccal capsule, while Necator americanus has cutting ridges (not teeth). This anatomical difference is critical for species differentiation. Ancylostoma duodenale causes more traumatic feeding damage and greater blood loss, and has greater potential for autoinfection and transmammary transmission compared to Necator.</w:t>
      </w:r>
    </w:p>
    <w:p>
      <w:r>
        <w:t xml:space="preserve">Positive Marks: 1</w:t>
      </w:r>
    </w:p>
    <w:p>
      <w:r>
        <w:t xml:space="preserve">Negative Marks: 0.33</w:t>
      </w:r>
    </w:p>
    <w:p/>
    <w:p>
      <w:r>
        <w:rPr>
          <w:b/>
        </w:rPr>
        <w:t xml:space="preserve">Question: Cutaneous larva migrans (creeping eruption) is most commonly caused by:</w:t>
      </w:r>
    </w:p>
    <w:p>
      <w:r>
        <w:t xml:space="preserve">(a) Ascaris lumbricoides larvae penetrating skin</w:t>
      </w:r>
    </w:p>
    <w:p>
      <w:r>
        <w:t xml:space="preserve">(b) Hookworm (Necator/Ancylostoma) larvae in skin</w:t>
      </w:r>
    </w:p>
    <w:p>
      <w:r>
        <w:t xml:space="preserve">(c) Taenia solium cysticerci in subcutaneous tissue</w:t>
      </w:r>
    </w:p>
    <w:p>
      <w:r>
        <w:t xml:space="preserve">(d) Trichuris trichiura larvae in dermis</w:t>
      </w:r>
    </w:p>
    <w:p>
      <w:r>
        <w:t xml:space="preserve">Answer: b</w:t>
      </w:r>
    </w:p>
    <w:p>
      <w:r>
        <w:t xml:space="preserve">Solution: Cutaneous larva migrans results when hookworm larvae penetrate bare skin and migrate through the dermis-epidermis junction, creating characteristic serpigenous (snake-like) tracts with intense pruritus. Ascaris larvae migrate through lungs, not skin; Taenia solium causes neurocysticercosis; Trichuris does not produce skin manifestations. This condition is commonly acquired on contaminated beaches or sandy soil in tropical endemic regions.</w:t>
      </w:r>
    </w:p>
    <w:p>
      <w:r>
        <w:t xml:space="preserve">Positive Marks: 1</w:t>
      </w:r>
    </w:p>
    <w:p>
      <w:r>
        <w:t xml:space="preserve">Negative Marks: 0.33</w:t>
      </w:r>
    </w:p>
    <w:p/>
    <w:p>
      <w:r>
        <w:rPr>
          <w:b/>
        </w:rPr>
        <w:t xml:space="preserve">Question: The most common clinical manifestation of Ascaris lumbricoides infection in children is:</w:t>
      </w:r>
    </w:p>
    <w:p>
      <w:r>
        <w:t xml:space="preserve">(a) Acute intestinal perforation and peritonitis</w:t>
      </w:r>
    </w:p>
    <w:p>
      <w:r>
        <w:t xml:space="preserve">(b) Chronic malnutrition and growth retardation</w:t>
      </w:r>
    </w:p>
    <w:p>
      <w:r>
        <w:t xml:space="preserve">(c) Acute hepatic dysfunction</w:t>
      </w:r>
    </w:p>
    <w:p>
      <w:r>
        <w:t xml:space="preserve">(d) Life-threatening hemorrhage</w:t>
      </w:r>
    </w:p>
    <w:p>
      <w:r>
        <w:t xml:space="preserve">Answer: b</w:t>
      </w:r>
    </w:p>
    <w:p>
      <w:r>
        <w:t xml:space="preserve">Solution: Chronic ascariasis most commonly presents with malnutrition and growth retardation due to worms competing for nutrients and reducing nutrient absorption, compounded by anorexia. While intestinal obstruction is a serious surgical emergency, it occurs in only 5-10% of cases. Hepatic involvement and severe hemorrhage are rare complications. Malnutrition affects 40-60% of infected children in endemic areas, significantly impacting development and immune function.</w:t>
      </w:r>
    </w:p>
    <w:p>
      <w:r>
        <w:t xml:space="preserve">Positive Marks: 1</w:t>
      </w:r>
    </w:p>
    <w:p>
      <w:r>
        <w:t xml:space="preserve">Negative Marks: 0.33</w:t>
      </w:r>
    </w:p>
    <w:p/>
    <w:p>
      <w:r>
        <w:rPr>
          <w:b/>
        </w:rPr>
        <w:t xml:space="preserve">Question: Which intervention is MOST effective in preventing tapeworm infection in the community?</w:t>
      </w:r>
    </w:p>
    <w:p>
      <w:r>
        <w:t xml:space="preserve">(a) Use of bed nets and wearing protective footwear</w:t>
      </w:r>
    </w:p>
    <w:p>
      <w:r>
        <w:t xml:space="preserve">(b) Cooking meat to proper temperature (56°C for minimum 5 minutes)</w:t>
      </w:r>
    </w:p>
    <w:p>
      <w:r>
        <w:t xml:space="preserve">(c) Daily bathing and frequent hand hygiene</w:t>
      </w:r>
    </w:p>
    <w:p>
      <w:r>
        <w:t xml:space="preserve">(d) Boiling drinking water before consumption</w:t>
      </w:r>
    </w:p>
    <w:p>
      <w:r>
        <w:t xml:space="preserve">Answer: b</w:t>
      </w:r>
    </w:p>
    <w:p>
      <w:r>
        <w:t xml:space="preserve">Solution: Proper thermal treatment of meat (56°C minimum for 5 minutes) kills all cysticerci present in beef or pork, preventing tapeworm transmission. Bed nets and shoes prevent hookworm but not tapeworm; hand hygiene prevents fecal-oral contamination but not tapeworm from meat; boiling water prevents some helminths but not meat-borne tapeworms. This public health measure is crucial in regions with high tapeworm incidence where meat is traditionally eaten raw or undercooked.</w:t>
      </w:r>
    </w:p>
    <w:p>
      <w:r>
        <w:t xml:space="preserve">Positive Marks: 1</w:t>
      </w:r>
    </w:p>
    <w:p>
      <w:r>
        <w:t xml:space="preserve">Negative Marks: 0.33</w:t>
      </w:r>
    </w:p>
    <w:p/>
    <w:p>
      <w:r>
        <w:rPr>
          <w:b/>
        </w:rPr>
        <w:t xml:space="preserve">Question: A patient with hookworm infection presents with microcytic hypochromic anemia and depleted iron stores. The PRIMARY mechanism of anemia development is:</w:t>
      </w:r>
    </w:p>
    <w:p>
      <w:r>
        <w:t xml:space="preserve">(a) Hemolysis caused by worm toxins</w:t>
      </w:r>
    </w:p>
    <w:p>
      <w:r>
        <w:t xml:space="preserve">(b) Reduced intestinal absorption of dietary iron</w:t>
      </w:r>
    </w:p>
    <w:p>
      <w:r>
        <w:t xml:space="preserve">(c) Chronic intestinal blood loss exceeding iron replacement</w:t>
      </w:r>
    </w:p>
    <w:p>
      <w:r>
        <w:t xml:space="preserve">(d) Bone marrow suppression from worm antigens</w:t>
      </w:r>
    </w:p>
    <w:p>
      <w:r>
        <w:t xml:space="preserve">Answer: c</w:t>
      </w:r>
    </w:p>
    <w:p>
      <w:r>
        <w:t xml:space="preserve">Solution: Hookworms cause iron-deficiency anemia primarily through chronic intestinal blood loss from mucosal damage (0.1-0.2 mL/day per worm), overwhelming dietary iron intake in endemic areas with limited nutritional resources. Hemolysis is not a mechanism of hookworm disease, malabsorption contributes minimally compared to blood loss, and bone marrow suppression does not occur. Anemia severity correlates directly with worm burden and is exacerbated by concurrent malnutrition and pregnancy.</w:t>
      </w:r>
    </w:p>
    <w:p>
      <w:r>
        <w:t xml:space="preserve">Positive Marks: 1</w:t>
      </w:r>
    </w:p>
    <w:p>
      <w:r>
        <w:t xml:space="preserve">Negative Marks: 0.33</w:t>
      </w:r>
    </w:p>
    <w:p/>
    <w:p>
      <w:r>
        <w:rPr>
          <w:b/>
        </w:rPr>
        <w:t xml:space="preserve">Question: Proglottids are most accurately defined as:</w:t>
      </w:r>
    </w:p>
    <w:p>
      <w:r>
        <w:t xml:space="preserve">(a) Larval migration stages of roundworms through tissues</w:t>
      </w:r>
    </w:p>
    <w:p>
      <w:r>
        <w:t xml:space="preserve">(b) Individual reproductive segments of tapeworms containing male and female organs</w:t>
      </w:r>
    </w:p>
    <w:p>
      <w:r>
        <w:t xml:space="preserve">(c) Muscular contractile units in hookworm body walls</w:t>
      </w:r>
    </w:p>
    <w:p>
      <w:r>
        <w:t xml:space="preserve">(d) Sucking and attaching structures on the helminth scolex</w:t>
      </w:r>
    </w:p>
    <w:p>
      <w:r>
        <w:t xml:space="preserve">Answer: b</w:t>
      </w:r>
    </w:p>
    <w:p>
      <w:r>
        <w:t xml:space="preserve">Solution: Proglottids are specialized body segments of cestodes (tapeworms) containing reproductive organs capable of independent maturation and reproduction. Larval migration characterizes roundworms, not tapeworms; muscular units and scolex structures are not proglottids. Gravid proglottids detach from the posterior strobilar chain and exit in feces, serving as both diagnostic specimens and transmission sources. This segmented reproductive structure is unique to cestodes and absent in unsegmented nematodes.</w:t>
      </w:r>
    </w:p>
    <w:p>
      <w:r>
        <w:t xml:space="preserve">Positive Marks: 1</w:t>
      </w:r>
    </w:p>
    <w:p>
      <w:r>
        <w:t xml:space="preserve">Negative Marks: 0.33</w:t>
      </w:r>
    </w:p>
    <w:p/>
    <w:p>
      <w:r>
        <w:rPr>
          <w:b/>
        </w:rPr>
        <w:t xml:space="preserve">Question: A 9-year-old boy from an endemic rural area presents with acute severe abdominal pain, bilious vomiting, and distension. X-ray shows multiple radiolucent lines in bowel loops. Emergency exploration reveals numerous tangled Ascaris worms obstructing the small intestine. The PRIMARY pathophysiological mechanism is:</w:t>
      </w:r>
    </w:p>
    <w:p>
      <w:r>
        <w:t xml:space="preserve">(a) Neurotoxins from worms causing intestinal paralysis</w:t>
      </w:r>
    </w:p>
    <w:p>
      <w:r>
        <w:t xml:space="preserve">(b) Mechanical obstruction from a bolus of tangled worms with possible intussusception</w:t>
      </w:r>
    </w:p>
    <w:p>
      <w:r>
        <w:t xml:space="preserve">(c) Severe mucosal inflammation causing edema and stricture formation</w:t>
      </w:r>
    </w:p>
    <w:p>
      <w:r>
        <w:t xml:space="preserve">(d) Perforation of worm cuticle releasing cytotoxic substances</w:t>
      </w:r>
    </w:p>
    <w:p>
      <w:r>
        <w:t xml:space="preserve">Answer: b</w:t>
      </w:r>
    </w:p>
    <w:p>
      <w:r>
        <w:t xml:space="preserve">Solution: Ascaris intestinal obstruction results from a tangled mass of worms creating mechanical blockade in the narrow terminal ileum, often complicated by intussusception or volvulus. Neurotoxins causing paralysis are not part of ascaris pathophysiology; the physical worm mass is the primary problem. Mucosal inflammation does not cause strictures, and worm rupture is rare in intact infections. This complication occurs in 5-10% of heavily infected children and typically requires surgical intervention.</w:t>
      </w:r>
    </w:p>
    <w:p>
      <w:r>
        <w:t xml:space="preserve">Positive Marks: 1</w:t>
      </w:r>
    </w:p>
    <w:p>
      <w:r>
        <w:t xml:space="preserve">Negative Marks: 0.33</w:t>
      </w:r>
    </w:p>
    <w:p/>
    <w:p>
      <w:r>
        <w:rPr>
          <w:b/>
        </w:rPr>
        <w:t xml:space="preserve">Question: The primary host immune response that achieves spontaneous clearance of Ascaris lumbricoides involves:</w:t>
      </w:r>
    </w:p>
    <w:p>
      <w:r>
        <w:t xml:space="preserve">(a) Th1-mediated cell-mediated immunity and complement activation</w:t>
      </w:r>
    </w:p>
    <w:p>
      <w:r>
        <w:t xml:space="preserve">(b) Th2-mediated response with IgE antibodies and eosinophil activation</w:t>
      </w:r>
    </w:p>
    <w:p>
      <w:r>
        <w:t xml:space="preserve">(c) IgM antibody production and classical complement activation</w:t>
      </w:r>
    </w:p>
    <w:p>
      <w:r>
        <w:t xml:space="preserve">(d) Neutrophil-mediated phagocytosis and intracellular killing</w:t>
      </w:r>
    </w:p>
    <w:p>
      <w:r>
        <w:t xml:space="preserve">Answer: b</w:t>
      </w:r>
    </w:p>
    <w:p>
      <w:r>
        <w:t xml:space="preserve">Solution: Ascaris elicits a strong Th2-biased immune response with high IgE and marked eosinophilia, leading to mast cell degranulation and eosinophil-mediated worm immobilization and expulsion. Th1 responses are associated with intracellular infections; IgE (not IgM) is the critical antibody for helminth immunity. Eosinophils activated by IgE are key effector cells, not neutrophils. This Th2 bias explains the characteristic eosinophilia and why repeated reinfections occur in endemic areas.</w:t>
      </w:r>
    </w:p>
    <w:p>
      <w:r>
        <w:t xml:space="preserve">Positive Marks: 1</w:t>
      </w:r>
    </w:p>
    <w:p>
      <w:r>
        <w:t xml:space="preserve">Negative Marks: 0.33</w:t>
      </w:r>
    </w:p>
    <w:p/>
    <w:p>
      <w:r>
        <w:rPr>
          <w:b/>
        </w:rPr>
        <w:t xml:space="preserve">Question: A 28-year-old farmer presents with recurrent seizures, and neuroimaging reveals multiple calcified lesions with perilesional edema in the cerebrum. CSF analysis shows eosinophilic pleocytosis. History includes consumption of raw or undercooked pork. What is the most likely diagnosis?</w:t>
      </w:r>
    </w:p>
    <w:p>
      <w:r>
        <w:t xml:space="preserve">(a) Acute bacterial meningitis with focal abscesses</w:t>
      </w:r>
    </w:p>
    <w:p>
      <w:r>
        <w:t xml:space="preserve">(b) Tuberculosis meningitis</w:t>
      </w:r>
    </w:p>
    <w:p>
      <w:r>
        <w:t xml:space="preserve">(c) Neurocysticercosis from Taenia solium</w:t>
      </w:r>
    </w:p>
    <w:p>
      <w:r>
        <w:t xml:space="preserve">(d) Toxoplasmosis encephalitis</w:t>
      </w:r>
    </w:p>
    <w:p>
      <w:r>
        <w:t xml:space="preserve">Answer: c</w:t>
      </w:r>
    </w:p>
    <w:p>
      <w:r>
        <w:t xml:space="preserve">Solution: Neurocysticercosis caused by Taenia solium larvae (Cysticercus cellulosae) is the most common helminthic CNS infection, presenting with seizures, calcified lesions on imaging, and CSF eosinophilia following pork consumption. Bacterial and tuberculous meningitis do not produce characteristic calcified lesions; toxoplasmosis produces ring-enhancing lesions without calcification. This occurs when humans accidentally ingest T. solium eggs through fecal-oral contamination, making neurocysticercosis a serious public health concern in areas with poor sanitation.</w:t>
      </w:r>
    </w:p>
    <w:p>
      <w:r>
        <w:t xml:space="preserve">Positive Marks: 1</w:t>
      </w:r>
    </w:p>
    <w:p>
      <w:r>
        <w:t xml:space="preserve">Negative Marks: 0.33</w:t>
      </w:r>
    </w:p>
    <w:p/>
    <w:p>
      <w:r>
        <w:rPr>
          <w:b/>
        </w:rPr>
        <w:t xml:space="preserve">Question: In endemic areas, the epidemiological age-related pattern of Ascaris infection typically demonstrates:</w:t>
      </w:r>
    </w:p>
    <w:p>
      <w:r>
        <w:t xml:space="preserve">(a) Uniform prevalence and intensity across all age groups</w:t>
      </w:r>
    </w:p>
    <w:p>
      <w:r>
        <w:t xml:space="preserve">(b) Peak infection intensity in young children (2-10 years) with declining trend in older ages</w:t>
      </w:r>
    </w:p>
    <w:p>
      <w:r>
        <w:t xml:space="preserve">(c) Progressive increase in prevalence with advancing age</w:t>
      </w:r>
    </w:p>
    <w:p>
      <w:r>
        <w:t xml:space="preserve">(d) Equal prevalence in males and females with no age variation</w:t>
      </w:r>
    </w:p>
    <w:p>
      <w:r>
        <w:t xml:space="preserve">Answer: b</w:t>
      </w:r>
    </w:p>
    <w:p>
      <w:r>
        <w:t xml:space="preserve">Solution: Ascaris follows a characteristic age-prevalence pattern with peak infection intensity in children aged 2-10 years followed by decline in adolescence and adulthood due to acquired immunity. Uniform distribution does not occur; acquired protective immunity develops with repeated exposure. Cumulative exposure theory does not apply because immunity reduces reinfection rates. This age pattern is crucial for public health planning and explains why mass deworming programs strategically target school-age children for maximum community impact.</w:t>
      </w:r>
    </w:p>
    <w:p>
      <w:r>
        <w:t xml:space="preserve">Positive Marks: 1</w:t>
      </w:r>
    </w:p>
    <w:p>
      <w:r>
        <w:t xml:space="preserve">Negative Marks: 0.33</w:t>
      </w:r>
    </w:p>
    <w:p/>
    <w:p>
      <w:r>
        <w:rPr>
          <w:b/>
        </w:rPr>
        <w:t xml:space="preserve">Question: In a nursing care plan for a child with complicated Ascaris intestinal obstruction, what is the PRIMARY immediate management priority?</w:t>
      </w:r>
    </w:p>
    <w:p>
      <w:r>
        <w:t xml:space="preserve">(a) High-dose anthelmintic therapy with nasogastric decompression</w:t>
      </w:r>
    </w:p>
    <w:p>
      <w:r>
        <w:t xml:space="preserve">(b) Surgical intervention with fluid resuscitation and supportive care</w:t>
      </w:r>
    </w:p>
    <w:p>
      <w:r>
        <w:t xml:space="preserve">(c) Long-term oral anthelmintic prophylaxis and dietary modification</w:t>
      </w:r>
    </w:p>
    <w:p>
      <w:r>
        <w:t xml:space="preserve">(d) Dietary management with liquid foods and laxatives</w:t>
      </w:r>
    </w:p>
    <w:p>
      <w:r>
        <w:t xml:space="preserve">Answer: b</w:t>
      </w:r>
    </w:p>
    <w:p>
      <w:r>
        <w:t xml:space="preserve">Solution: Acute intestinal obstruction requires surgical intervention (enterotomy or resection) combined with fluid and electrolyte replacement and supportive measures; anthelmintics are contraindicated during acute obstruction as worm death increases edema and worsens obstruction. Nasogastric decompression alone is insufficient for mechanical blockade. Anthelmintics should be deferred 2-3 weeks post-surgery until inflammation subsides. Nursing care includes preoperative assessment, postoperative wound management, fluid/electrolyte monitoring, and nutritional rehabilitation.</w:t>
      </w:r>
    </w:p>
    <w:p>
      <w:r>
        <w:t xml:space="preserve">Positive Marks: 1</w:t>
      </w:r>
    </w:p>
    <w:p>
      <w:r>
        <w:t xml:space="preserve">Negative Marks: 0.33</w:t>
      </w:r>
    </w:p>
    <w:p/>
    <w:p>
      <w:r>
        <w:rPr>
          <w:b/>
        </w:rPr>
        <w:t xml:space="preserve">Question: Hookworm infection causes significantly more severe anemia in young children compared to adults primarily because:</w:t>
      </w:r>
    </w:p>
    <w:p>
      <w:r>
        <w:t xml:space="preserve">(a) Different hookworm species preferentially infect children</w:t>
      </w:r>
    </w:p>
    <w:p>
      <w:r>
        <w:t xml:space="preserve">(b) Children have depleted iron stores and higher metabolic iron demands, making them vulnerable to rapid iron depletion</w:t>
      </w:r>
    </w:p>
    <w:p>
      <w:r>
        <w:t xml:space="preserve">(c) Adults acquire complete lifelong immunity preventing clinical anemia</w:t>
      </w:r>
    </w:p>
    <w:p>
      <w:r>
        <w:t xml:space="preserve">(d) Worm burden is invariably higher in children than in all adults</w:t>
      </w:r>
    </w:p>
    <w:p>
      <w:r>
        <w:t xml:space="preserve">Answer: b</w:t>
      </w:r>
    </w:p>
    <w:p>
      <w:r>
        <w:t xml:space="preserve">Solution: Children suffer more severe anemia from hookworm because they have limited iron reserves, ongoing growth requirements, and typically inadequate dietary iron intake in endemic areas, making them unable to compensate for chronic blood losses. Both children and adults can be infected with identical hookworm species; immunity develops gradually but does not prevent infection. Adult anemia is usually moderate due to established iron stores and better nutritional status. This age-related severity contributes to stunting, impaired cognition, and developmental delays in infected children.</w:t>
      </w:r>
    </w:p>
    <w:p>
      <w:r>
        <w:t xml:space="preserve">Positive Marks: 1</w:t>
      </w:r>
    </w:p>
    <w:p>
      <w:r>
        <w:t xml:space="preserve">Negative Marks: 0.33</w:t>
      </w:r>
    </w:p>
    <w:sectPr>
      <w:pgSz w:w="11906" w:h="16838"/>
      <w:pgMar w:top="1134" w:right="1134" w:bottom="1134" w:left="1134"/>
    </w:sectPr>
  </w:body>
</w:document>
</file>