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General anaesthetics are drugs that produce a state of unconsciousness accompanied by analgesia, amnesia, and muscle relaxation. Which of the following is NOT a characteristic of ideal general anaesthetic?</w:t>
      </w:r>
    </w:p>
    <w:p>
      <w:r>
        <w:t xml:space="preserve">(a) Rapid onset and recovery</w:t>
      </w:r>
    </w:p>
    <w:p>
      <w:r>
        <w:t xml:space="preserve">(b) Maintains airway reflexes intact</w:t>
      </w:r>
    </w:p>
    <w:p>
      <w:r>
        <w:t xml:space="preserve">(c) Cardiovascular and respiratory stability</w:t>
      </w:r>
    </w:p>
    <w:p>
      <w:r>
        <w:t xml:space="preserve">(d) Non-toxic with no hangover effects</w:t>
      </w:r>
    </w:p>
    <w:p>
      <w:r>
        <w:t xml:space="preserve">Answer: b</w:t>
      </w:r>
    </w:p>
    <w:p>
      <w:r>
        <w:t xml:space="preserve">Solution: An ideal general anaesthetic should depress airway reflexes to allow for intubation, not maintain them intact. Maintenance of airway reflexes would prevent proper airway management during surgery. The other options (rapid onset/recovery, cardiovascular stability, and non-toxicity) are all desirable characteristics of an ideal general anaesthetic. Remember: Ideal GA requires depression of protective airway reflexes.</w:t>
      </w:r>
    </w:p>
    <w:p>
      <w:r>
        <w:t xml:space="preserve">Positive Marks: 1</w:t>
      </w:r>
    </w:p>
    <w:p>
      <w:r>
        <w:t xml:space="preserve">Negative Marks: 0.33</w:t>
      </w:r>
    </w:p>
    <w:p/>
    <w:p>
      <w:r>
        <w:rPr>
          <w:b/>
        </w:rPr>
        <w:t xml:space="preserve">Question: General anaesthetics are classified into intravenous and inhalational agents. Which of the following is an inhalational general anaesthetic?</w:t>
      </w:r>
    </w:p>
    <w:p>
      <w:r>
        <w:t xml:space="preserve">(a) Propofol</w:t>
      </w:r>
    </w:p>
    <w:p>
      <w:r>
        <w:t xml:space="preserve">(b) Thiopental</w:t>
      </w:r>
    </w:p>
    <w:p>
      <w:r>
        <w:t xml:space="preserve">(c) Isoflurane</w:t>
      </w:r>
    </w:p>
    <w:p>
      <w:r>
        <w:t xml:space="preserve">(d) Etomidate</w:t>
      </w:r>
    </w:p>
    <w:p>
      <w:r>
        <w:t xml:space="preserve">Answer: c</w:t>
      </w:r>
    </w:p>
    <w:p>
      <w:r>
        <w:t xml:space="preserve">Solution: Isoflurane is an inhalational volatile anaesthetic agent commonly used for maintenance of anaesthesia. Propofol, thiopental, and etomidate are all intravenous anaesthetic agents used for induction and maintenance. Inhalational agents are gases or volatile liquids that are vaporized and administered via the respiratory tract. Memory aid: Inhalational gases - Nitrous oxide, Halothane, Isoflurane, Desflurane, Sevoflurane.</w:t>
      </w:r>
    </w:p>
    <w:p>
      <w:r>
        <w:t xml:space="preserve">Positive Marks: 1</w:t>
      </w:r>
    </w:p>
    <w:p>
      <w:r>
        <w:t xml:space="preserve">Negative Marks: 0.33</w:t>
      </w:r>
    </w:p>
    <w:p/>
    <w:p>
      <w:r>
        <w:rPr>
          <w:b/>
        </w:rPr>
        <w:t xml:space="preserve">Question: Which route of administration is most commonly used for induction of general anaesthesia in adults?</w:t>
      </w:r>
    </w:p>
    <w:p>
      <w:r>
        <w:t xml:space="preserve">(a) Inhalational</w:t>
      </w:r>
    </w:p>
    <w:p>
      <w:r>
        <w:t xml:space="preserve">(b) Intravenous</w:t>
      </w:r>
    </w:p>
    <w:p>
      <w:r>
        <w:t xml:space="preserve">(c) Intramuscular</w:t>
      </w:r>
    </w:p>
    <w:p>
      <w:r>
        <w:t xml:space="preserve">(d) Rectal</w:t>
      </w:r>
    </w:p>
    <w:p>
      <w:r>
        <w:t xml:space="preserve">Answer: b</w:t>
      </w:r>
    </w:p>
    <w:p>
      <w:r>
        <w:t xml:space="preserve">Solution: Intravenous route is the preferred and most common route for induction of general anaesthesia in adults due to rapid onset of action (within 10-30 seconds) and smooth induction. Inhalational agents are mainly used for maintenance. Intramuscular and rectal routes are slower and less controlled. IV induction provides immediate unconsciousness and better airway management preparation.</w:t>
      </w:r>
    </w:p>
    <w:p>
      <w:r>
        <w:t xml:space="preserve">Positive Marks: 1</w:t>
      </w:r>
    </w:p>
    <w:p>
      <w:r>
        <w:t xml:space="preserve">Negative Marks: 0.33</w:t>
      </w:r>
    </w:p>
    <w:p/>
    <w:p>
      <w:r>
        <w:rPr>
          <w:b/>
        </w:rPr>
        <w:t xml:space="preserve">Question: Thiopental is a barbiturate used as an intravenous induction agent. Which of the following statements about thiopental is correct?</w:t>
      </w:r>
    </w:p>
    <w:p>
      <w:r>
        <w:t xml:space="preserve">(a) It has analgesic properties</w:t>
      </w:r>
    </w:p>
    <w:p>
      <w:r>
        <w:t xml:space="preserve">(b) It has rapid onset with duration of 30 minutes</w:t>
      </w:r>
    </w:p>
    <w:p>
      <w:r>
        <w:t xml:space="preserve">(c) It does not cross the blood-brain barrier</w:t>
      </w:r>
    </w:p>
    <w:p>
      <w:r>
        <w:t xml:space="preserve">(d) It causes hyperglycemia</w:t>
      </w:r>
    </w:p>
    <w:p>
      <w:r>
        <w:t xml:space="preserve">Answer: b</w:t>
      </w:r>
    </w:p>
    <w:p>
      <w:r>
        <w:t xml:space="preserve">Solution: Thiopental has rapid onset (10-20 seconds) with duration of 20-30 minutes (single dose). Barbiturates are NOT analgesics and may lower pain threshold. Thiopental rapidly crosses the blood-brain barrier due to high lipid solubility. Thiopental actually causes hypoglycemia, not hyperglycemia. Key point: Barbiturates are CNS depressants but lack analgesic property - must combine with analgesics for pain management.</w:t>
      </w:r>
    </w:p>
    <w:p>
      <w:r>
        <w:t xml:space="preserve">Positive Marks: 1</w:t>
      </w:r>
    </w:p>
    <w:p>
      <w:r>
        <w:t xml:space="preserve">Negative Marks: 0.33</w:t>
      </w:r>
    </w:p>
    <w:p/>
    <w:p>
      <w:r>
        <w:rPr>
          <w:b/>
        </w:rPr>
        <w:t xml:space="preserve">Question: A 45-year-old patient is scheduled for elective surgery. After IV injection of propofol for induction, he rapidly loses consciousness within 30 seconds. What is the primary reason for propofol's rapid onset?</w:t>
      </w:r>
    </w:p>
    <w:p>
      <w:r>
        <w:t xml:space="preserve">(a) High lipid solubility allowing rapid BBB crossing</w:t>
      </w:r>
    </w:p>
    <w:p>
      <w:r>
        <w:t xml:space="preserve">(b) High protein binding capacity</w:t>
      </w:r>
    </w:p>
    <w:p>
      <w:r>
        <w:t xml:space="preserve">(c) Slow hepatic metabolism</w:t>
      </w:r>
    </w:p>
    <w:p>
      <w:r>
        <w:t xml:space="preserve">(d) Elimination through kidneys</w:t>
      </w:r>
    </w:p>
    <w:p>
      <w:r>
        <w:t xml:space="preserve">Answer: a</w:t>
      </w:r>
    </w:p>
    <w:p>
      <w:r>
        <w:t xml:space="preserve">Solution: Propofol has extremely high lipid solubility, allowing it to rapidly cross the blood-brain barrier and reach its site of action in the CNS, producing unconsciousness within 30-40 seconds. Although propofol is highly protein bound, this does not account for rapid onset but rather for its distribution. Propofol undergoes rapid hepatic metabolism (which leads to short duration), not slow metabolism. It is metabolized by the liver, not eliminated by kidneys unchanged.</w:t>
      </w:r>
    </w:p>
    <w:p>
      <w:r>
        <w:t xml:space="preserve">Positive Marks: 1</w:t>
      </w:r>
    </w:p>
    <w:p>
      <w:r>
        <w:t xml:space="preserve">Negative Marks: 0.33</w:t>
      </w:r>
    </w:p>
    <w:p/>
    <w:p>
      <w:r>
        <w:rPr>
          <w:b/>
        </w:rPr>
        <w:t xml:space="preserve">Question: A patient receiving propofol for general anaesthesia develops bradycardia and hypotension during induction. This is a known side effect. Which mechanism best explains this cardiovascular depression?</w:t>
      </w:r>
    </w:p>
    <w:p>
      <w:r>
        <w:t xml:space="preserve">(a) Direct myocardial depression and peripheral vasodilation</w:t>
      </w:r>
    </w:p>
    <w:p>
      <w:r>
        <w:t xml:space="preserve">(b) Increased sympathetic stimulation</w:t>
      </w:r>
    </w:p>
    <w:p>
      <w:r>
        <w:t xml:space="preserve">(c) Increased intracranial pressure</w:t>
      </w:r>
    </w:p>
    <w:p>
      <w:r>
        <w:t xml:space="preserve">(d) Histamine release causing vasoconstriction</w:t>
      </w:r>
    </w:p>
    <w:p>
      <w:r>
        <w:t xml:space="preserve">Answer: a</w:t>
      </w:r>
    </w:p>
    <w:p>
      <w:r>
        <w:t xml:space="preserve">Solution: Propofol causes significant cardiovascular depression through direct depression of myocardial contractility and peripheral vasodilation, leading to decreased cardiac output and hypotension. This is more pronounced with rapid IV injection. Propofol does not increase sympathetic activity; it depresses it. It may decrease rather than increase intracranial pressure. Propofol does not cause histamine release. Clinical pearl: Propofol-induced hypotension is the main limiting factor in its use, especially in elderly and hypovolemic patients.</w:t>
      </w:r>
    </w:p>
    <w:p>
      <w:r>
        <w:t xml:space="preserve">Positive Marks: 1</w:t>
      </w:r>
    </w:p>
    <w:p>
      <w:r>
        <w:t xml:space="preserve">Negative Marks: 0.33</w:t>
      </w:r>
    </w:p>
    <w:p/>
    <w:p>
      <w:r>
        <w:rPr>
          <w:b/>
        </w:rPr>
        <w:t xml:space="preserve">Question: Etomidate is a non-barbiturate IV induction agent with minimal cardiovascular effects. However, its use has a significant limitation. Which is the major concern with repeated or prolonged etomidate administration?</w:t>
      </w:r>
    </w:p>
    <w:p>
      <w:r>
        <w:t xml:space="preserve">(a) Adrenocortical suppression</w:t>
      </w:r>
    </w:p>
    <w:p>
      <w:r>
        <w:t xml:space="preserve">(b) Severe allergic reactions</w:t>
      </w:r>
    </w:p>
    <w:p>
      <w:r>
        <w:t xml:space="preserve">(c) Hepatotoxicity</w:t>
      </w:r>
    </w:p>
    <w:p>
      <w:r>
        <w:t xml:space="preserve">(d) Nephrotoxicity</w:t>
      </w:r>
    </w:p>
    <w:p>
      <w:r>
        <w:t xml:space="preserve">Answer: a</w:t>
      </w:r>
    </w:p>
    <w:p>
      <w:r>
        <w:t xml:space="preserve">Solution: Etomidate inhibits 11-beta-hydroxylase enzyme in the adrenal cortex, leading to suppression of cortisol synthesis. Even a single dose can suppress cortisol levels for 6-8 hours. With continuous infusion or repeated doses, this adrenocortical suppression becomes clinically significant and increases mortality in critically ill patients. This is why etomidate is now used cautiously or avoided in ICU sedation. Other options are not significant concerns with etomidate. Memory aid: Etomidate = Excellent cardiovascular stability BUT Endocrine complication (adrenal suppression).</w:t>
      </w:r>
    </w:p>
    <w:p>
      <w:r>
        <w:t xml:space="preserve">Positive Marks: 1</w:t>
      </w:r>
    </w:p>
    <w:p>
      <w:r>
        <w:t xml:space="preserve">Negative Marks: 0.33</w:t>
      </w:r>
    </w:p>
    <w:p/>
    <w:p>
      <w:r>
        <w:rPr>
          <w:b/>
        </w:rPr>
        <w:t xml:space="preserve">Question: Ketamine is a unique IV induction agent that maintains airway reflexes better than most other anaesthetics. What type of anaesthesia does ketamine produce?</w:t>
      </w:r>
    </w:p>
    <w:p>
      <w:r>
        <w:t xml:space="preserve">(a) Classical anaesthesia with loss of all protective reflexes</w:t>
      </w:r>
    </w:p>
    <w:p>
      <w:r>
        <w:t xml:space="preserve">(b) Dissociative anaesthesia with retained airway reflexes</w:t>
      </w:r>
    </w:p>
    <w:p>
      <w:r>
        <w:t xml:space="preserve">(c) Peripheral anesthesia only</w:t>
      </w:r>
    </w:p>
    <w:p>
      <w:r>
        <w:t xml:space="preserve">(d) Spinal anaesthesia</w:t>
      </w:r>
    </w:p>
    <w:p>
      <w:r>
        <w:t xml:space="preserve">Answer: b</w:t>
      </w:r>
    </w:p>
    <w:p>
      <w:r>
        <w:t xml:space="preserve">Solution: Ketamine produces dissociative anaesthesia characterized by amnesia, analgesia, and immobility while maintaining airway reflexes and spontaneous breathing. This is unique among IV induction agents. The patient may have open eyes with nystagmus and may experience unpleasant emergence reactions. Ketamine does not produce complete loss of protective reflexes like other classical anaesthetics. Clinical advantage: Maintains airway reflexes, making it useful in difficult airway and emergency settings, particularly in pediatric patients.</w:t>
      </w:r>
    </w:p>
    <w:p>
      <w:r>
        <w:t xml:space="preserve">Positive Marks: 1</w:t>
      </w:r>
    </w:p>
    <w:p>
      <w:r>
        <w:t xml:space="preserve">Negative Marks: 0.33</w:t>
      </w:r>
    </w:p>
    <w:p/>
    <w:p>
      <w:r>
        <w:rPr>
          <w:b/>
        </w:rPr>
        <w:t xml:space="preserve">Question: A 6-year-old child requires general anaesthesia. Which of the following inhalational agents is most preferred for inhalational induction in pediatric patients?</w:t>
      </w:r>
    </w:p>
    <w:p>
      <w:r>
        <w:t xml:space="preserve">(a) Halothane</w:t>
      </w:r>
    </w:p>
    <w:p>
      <w:r>
        <w:t xml:space="preserve">(b) Isoflurane</w:t>
      </w:r>
    </w:p>
    <w:p>
      <w:r>
        <w:t xml:space="preserve">(c) Desflurane</w:t>
      </w:r>
    </w:p>
    <w:p>
      <w:r>
        <w:t xml:space="preserve">(d) Sevoflurane</w:t>
      </w:r>
    </w:p>
    <w:p>
      <w:r>
        <w:t xml:space="preserve">Answer: d</w:t>
      </w:r>
    </w:p>
    <w:p>
      <w:r>
        <w:t xml:space="preserve">Solution: Sevoflurane is the agent of choice for inhalational induction in children because of its non-irritant nature to airways (unlike isoflurane and desflurane which are pungent), rapid uptake, and minimal airway irritation. Halothane, though historically used, has higher risk of arrhythmias and hepatotoxicity, making it less preferred now. Desflurane is too pungent for inhalational induction. Sevoflurane provides smooth, rapid induction without coughing or laryngospasm. Mnemonic: Sevoflurane is SMOOTH for kids.</w:t>
      </w:r>
    </w:p>
    <w:p>
      <w:r>
        <w:t xml:space="preserve">Positive Marks: 1</w:t>
      </w:r>
    </w:p>
    <w:p>
      <w:r>
        <w:t xml:space="preserve">Negative Marks: 0.33</w:t>
      </w:r>
    </w:p>
    <w:p/>
    <w:p>
      <w:r>
        <w:rPr>
          <w:b/>
        </w:rPr>
        <w:t xml:space="preserve">Question: Halothane was one of the earliest halogenated volatile anaesthetics, but its use has declined significantly. Which of the following is the major concern limiting its use?</w:t>
      </w:r>
    </w:p>
    <w:p>
      <w:r>
        <w:t xml:space="preserve">(a) Hepatotoxicity and halothane hepatitis</w:t>
      </w:r>
    </w:p>
    <w:p>
      <w:r>
        <w:t xml:space="preserve">(b) Renal toxicity</w:t>
      </w:r>
    </w:p>
    <w:p>
      <w:r>
        <w:t xml:space="preserve">(c) Peripheral neuropathy</w:t>
      </w:r>
    </w:p>
    <w:p>
      <w:r>
        <w:t xml:space="preserve">(d) Ototoxicity</w:t>
      </w:r>
    </w:p>
    <w:p>
      <w:r>
        <w:t xml:space="preserve">Answer: a</w:t>
      </w:r>
    </w:p>
    <w:p>
      <w:r>
        <w:t xml:space="preserve">Solution: Halothane undergoes significant hepatic metabolism (20% of absorbed dose), leading to hepatotoxicity and potentially fatal halothane hepatitis (fulminant hepatic necrosis), especially with repeated exposures. This is the major factor limiting its use in modern anaesthesia. Halothane also causes sensitization of myocardium to catecholamines (risk of arrhythmias). Renal toxicity, neuropathy, and ototoxicity are not significant concerns with halothane. Clinical consequence: Halothane is now avoided in many countries and replaced by safer agents like sevoflurane.</w:t>
      </w:r>
    </w:p>
    <w:p>
      <w:r>
        <w:t xml:space="preserve">Positive Marks: 1</w:t>
      </w:r>
    </w:p>
    <w:p>
      <w:r>
        <w:t xml:space="preserve">Negative Marks: 0.33</w:t>
      </w:r>
    </w:p>
    <w:p/>
    <w:p>
      <w:r>
        <w:rPr>
          <w:b/>
        </w:rPr>
        <w:t xml:space="preserve">Question: Nitrous oxide (N2O) is unique among general anaesthetics in having analgesic properties. How is nitrous oxide typically used in clinical practice?</w:t>
      </w:r>
    </w:p>
    <w:p>
      <w:r>
        <w:t xml:space="preserve">(a) As sole agent for general anaesthesia</w:t>
      </w:r>
    </w:p>
    <w:p>
      <w:r>
        <w:t xml:space="preserve">(b) As adjunct to reduce requirements of other agents</w:t>
      </w:r>
    </w:p>
    <w:p>
      <w:r>
        <w:t xml:space="preserve">(c) For complete muscle relaxation</w:t>
      </w:r>
    </w:p>
    <w:p>
      <w:r>
        <w:t xml:space="preserve">(d) For antihypertensive effects</w:t>
      </w:r>
    </w:p>
    <w:p>
      <w:r>
        <w:t xml:space="preserve">Answer: b</w:t>
      </w:r>
    </w:p>
    <w:p>
      <w:r>
        <w:t xml:space="preserve">Solution: Nitrous oxide is never used as sole agent for complete general anaesthesia because it does not produce sufficient depth of anaesthesia or muscle relaxation. However, it is valuable as an adjunct because its analgesic and CNS depressant properties allow reduction of induction and maintenance agent requirements (MAC sparing effect - reduces MAC of volatile agents by 50%). N2O is used in combination with volatile agents or IV agents. It does not produce muscle relaxation or significant blood pressure changes. Key role: Adjunct agent for MAC reduction and analgesia.</w:t>
      </w:r>
    </w:p>
    <w:p>
      <w:r>
        <w:t xml:space="preserve">Positive Marks: 1</w:t>
      </w:r>
    </w:p>
    <w:p>
      <w:r>
        <w:t xml:space="preserve">Negative Marks: 0.33</w:t>
      </w:r>
    </w:p>
    <w:p/>
    <w:p>
      <w:r>
        <w:rPr>
          <w:b/>
        </w:rPr>
        <w:t xml:space="preserve">Question: Prolonged exposure to nitrous oxide can cause which serious adverse effect due to its mechanism of action?</w:t>
      </w:r>
    </w:p>
    <w:p>
      <w:r>
        <w:t xml:space="preserve">(a) Hepatotoxicity</w:t>
      </w:r>
    </w:p>
    <w:p>
      <w:r>
        <w:t xml:space="preserve">(b) Vitamin B12 inactivation and peripheral neuropathy</w:t>
      </w:r>
    </w:p>
    <w:p>
      <w:r>
        <w:t xml:space="preserve">(c) Malignant hyperthermia</w:t>
      </w:r>
    </w:p>
    <w:p>
      <w:r>
        <w:t xml:space="preserve">(d) Coronary artery spasm</w:t>
      </w:r>
    </w:p>
    <w:p>
      <w:r>
        <w:t xml:space="preserve">Answer: b</w:t>
      </w:r>
    </w:p>
    <w:p>
      <w:r>
        <w:t xml:space="preserve">Solution: Nitrous oxide inactivates vitamin B12 (cobalamin) by oxidizing cobalt in the methionine synthase enzyme, leading to impaired nucleotide synthesis. With chronic or prolonged exposure, this causes peripheral neuropathy and subacute combined degeneration of spinal cord. This is a major concern in operating room personnel with chronic exposure and in critically ill patients on prolonged N2O sedation. Hepatotoxicity, malignant hyperthermia, and coronary spasm are not associated with N2O. Clinical pearl: N2O exposure should be minimized, especially with scavenging systems to protect staff. Vitamin B12 supplementation is recommended for prolonged use.</w:t>
      </w:r>
    </w:p>
    <w:p>
      <w:r>
        <w:t xml:space="preserve">Positive Marks: 1</w:t>
      </w:r>
    </w:p>
    <w:p>
      <w:r>
        <w:t xml:space="preserve">Negative Marks: 0.33</w:t>
      </w:r>
    </w:p>
    <w:p/>
    <w:p>
      <w:r>
        <w:rPr>
          <w:b/>
        </w:rPr>
        <w:t xml:space="preserve">Question: A patient with undiagnosed malignant hyperthermia susceptibility is given succinylcholine and halothane during general anaesthesia. Which of the following clinical signs would appear first?</w:t>
      </w:r>
    </w:p>
    <w:p>
      <w:r>
        <w:t xml:space="preserve">(a) Sudden increase in body temperature</w:t>
      </w:r>
    </w:p>
    <w:p>
      <w:r>
        <w:t xml:space="preserve">(b) Muscle rigidity and masseter spasm</w:t>
      </w:r>
    </w:p>
    <w:p>
      <w:r>
        <w:t xml:space="preserve">(c) Cardiac arrhythmias</w:t>
      </w:r>
    </w:p>
    <w:p>
      <w:r>
        <w:t xml:space="preserve">(d) Rhabdomyolysis with myoglobinuria</w:t>
      </w:r>
    </w:p>
    <w:p>
      <w:r>
        <w:t xml:space="preserve">Answer: b</w:t>
      </w:r>
    </w:p>
    <w:p>
      <w:r>
        <w:t xml:space="preserve">Solution: In malignant hyperthermia triggered by succinylcholine and/or volatile anaesthetics (halothane most notorious), muscle rigidity and masseter muscle spasm appear early and are often the first clinical sign, sometimes within seconds to minutes. Sustained muscular contraction leads to rapid heat generation and severe hyperthermia (which appears later), along with hyperkalemia, cardiac arrhythmias, rhabdomyolysis, and acute renal failure. Recognition of early signs (muscle rigidity, masseter spasm) is critical for immediate management. Treatment: Stop triggering agents, hyperventilate with 100% O2, administer IV dantrolene sodium (2.5 mg/kg IV initially). Time is critical - mortality increases with delay in treatment.</w:t>
      </w:r>
    </w:p>
    <w:p>
      <w:r>
        <w:t xml:space="preserve">Positive Marks: 1</w:t>
      </w:r>
    </w:p>
    <w:p>
      <w:r>
        <w:t xml:space="preserve">Negative Marks: 0.33</w:t>
      </w:r>
    </w:p>
    <w:p/>
    <w:p>
      <w:r>
        <w:rPr>
          <w:b/>
        </w:rPr>
        <w:t xml:space="preserve">Question: A surgical patient receiving general anaesthesia with volatile anaesthetic becomes hyperthermic. Temperature rises rapidly to 39.5°C with muscle rigidity, tachycardia, and dark urine. Which agent would be MOST appropriate for immediate management?</w:t>
      </w:r>
    </w:p>
    <w:p>
      <w:r>
        <w:t xml:space="preserve">(a) Diazepam for muscle relaxation</w:t>
      </w:r>
    </w:p>
    <w:p>
      <w:r>
        <w:t xml:space="preserve">(b) Dantrolene sodium IV for malignant hyperthermia</w:t>
      </w:r>
    </w:p>
    <w:p>
      <w:r>
        <w:t xml:space="preserve">(c) Aspirin for fever management</w:t>
      </w:r>
    </w:p>
    <w:p>
      <w:r>
        <w:t xml:space="preserve">(d) Atropine for cardiac arrhythmias</w:t>
      </w:r>
    </w:p>
    <w:p>
      <w:r>
        <w:t xml:space="preserve">Answer: b</w:t>
      </w:r>
    </w:p>
    <w:p>
      <w:r>
        <w:t xml:space="preserve">Solution: This presentation is consistent with malignant hyperthermia crisis. Dantrolene sodium is the specific and life-saving treatment for malignant hyperthermia. It acts directly on skeletal muscle by inhibiting calcium release from sarcoplasmic reticulum via ryanodine receptor, stopping the chain reaction of sustained muscle contraction and hyperthermia. Initial dose is 2.5 mg/kg IV, repeated every 5 minutes up to maximum 10 mg/kg if needed. Immediate discontinuation of triggering agents and hyperventilation with 100% O2 are simultaneously essential. Diazepam and aspirin are not effective for MH. Dantrolene is the only effective specific therapy. Memory aid: Dantrolene = Definitive treatment for Dangerous MH.</w:t>
      </w:r>
    </w:p>
    <w:p>
      <w:r>
        <w:t xml:space="preserve">Positive Marks: 1</w:t>
      </w:r>
    </w:p>
    <w:p>
      <w:r>
        <w:t xml:space="preserve">Negative Marks: 0.33</w:t>
      </w:r>
    </w:p>
    <w:p/>
    <w:p>
      <w:r>
        <w:rPr>
          <w:b/>
        </w:rPr>
        <w:t xml:space="preserve">Question: A 72-year-old patient with hepatic cirrhosis requires induction of general anaesthesia. Which induction agent would be MOST appropriate to avoid prolonged recovery?</w:t>
      </w:r>
    </w:p>
    <w:p>
      <w:r>
        <w:t xml:space="preserve">(a) Thiopental because of rapid onset</w:t>
      </w:r>
    </w:p>
    <w:p>
      <w:r>
        <w:t xml:space="preserve">(b) Propofol for smooth induction</w:t>
      </w:r>
    </w:p>
    <w:p>
      <w:r>
        <w:t xml:space="preserve">(c) Etomidate due to minimal hepatic metabolism</w:t>
      </w:r>
    </w:p>
    <w:p>
      <w:r>
        <w:t xml:space="preserve">(d) Halothane for cardiovascular stability</w:t>
      </w:r>
    </w:p>
    <w:p>
      <w:r>
        <w:t xml:space="preserve">Answer: c</w:t>
      </w:r>
    </w:p>
    <w:p>
      <w:r>
        <w:t xml:space="preserve">Solution: In patients with severe hepatic dysfunction, etomidate is preferred because it undergoes minimal hepatic metabolism (ester hydrolysis by non-specific plasma esterases and tissues, not liver cytochrome enzymes), resulting in predictable short duration regardless of liver function. Thiopental and propofol both undergo significant hepatic metabolism and would have prolonged recovery. Halothane is contraindicated due to hepatotoxicity risk. However, clinicians must remember that even etomidate should be used cautiously at reduced doses in hepatic disease due to adrenocortical suppression. Clinical consideration: Dosage reduction is generally recommended for all IV induction agents in severe hepatic disease.</w:t>
      </w:r>
    </w:p>
    <w:p>
      <w:r>
        <w:t xml:space="preserve">Positive Marks: 1</w:t>
      </w:r>
    </w:p>
    <w:p>
      <w:r>
        <w:t xml:space="preserve">Negative Marks: 0.33</w:t>
      </w:r>
    </w:p>
    <w:p/>
    <w:p>
      <w:r>
        <w:rPr>
          <w:b/>
        </w:rPr>
        <w:t xml:space="preserve">Question: During emergence from general anaesthesia with volatile agents, a patient experiences delirium, hallucinations, and disorientation. This phenomenon is more common with certain agents. Which volatile agent is MOST commonly associated with emergence delirium?</w:t>
      </w:r>
    </w:p>
    <w:p>
      <w:r>
        <w:t xml:space="preserve">(a) Sevoflurane</w:t>
      </w:r>
    </w:p>
    <w:p>
      <w:r>
        <w:t xml:space="preserve">(b) Isoflurane</w:t>
      </w:r>
    </w:p>
    <w:p>
      <w:r>
        <w:t xml:space="preserve">(c) Desflurane</w:t>
      </w:r>
    </w:p>
    <w:p>
      <w:r>
        <w:t xml:space="preserve">(d) Halothane</w:t>
      </w:r>
    </w:p>
    <w:p>
      <w:r>
        <w:t xml:space="preserve">Answer: c</w:t>
      </w:r>
    </w:p>
    <w:p>
      <w:r>
        <w:t xml:space="preserve">Solution: Desflurane is most commonly associated with emergence delirium and agitation, particularly in children. This is attributed to its rapid emergence and possible cerebral excitatory effects. Desflurane has the lowest blood-gas solubility coefficient (0.42) among modern volatile agents, leading to rapid emergence, which can be accompanied by delirium in up to 25-50% of patients, especially in pediatric population. Sevoflurane has lower incidence of emergence delirium. Isoflurane and halothane emerge more slowly. Prevention: Slow emergence technique, premedication with sedatives, and maintaining anesthesia depth near recovery. Clinical pearl: Rapid emergence ≠ smooth emergence; desflurane's speed can paradoxically cause agitation.</w:t>
      </w:r>
    </w:p>
    <w:p>
      <w:r>
        <w:t xml:space="preserve">Positive Marks: 1</w:t>
      </w:r>
    </w:p>
    <w:p>
      <w:r>
        <w:t xml:space="preserve">Negative Marks: 0.33</w:t>
      </w:r>
    </w:p>
    <w:p/>
    <w:p>
      <w:r>
        <w:rPr>
          <w:b/>
        </w:rPr>
        <w:t xml:space="preserve">Question: Which of the following describes the relationship between blood-gas solubility coefficient and speed of induction/emergence of volatile anaesthetic agents?</w:t>
      </w:r>
    </w:p>
    <w:p>
      <w:r>
        <w:t xml:space="preserve">(a) Higher solubility coefficient leads to rapid induction and emergence</w:t>
      </w:r>
    </w:p>
    <w:p>
      <w:r>
        <w:t xml:space="preserve">(b) Lower solubility coefficient leads to rapid induction and emergence</w:t>
      </w:r>
    </w:p>
    <w:p>
      <w:r>
        <w:t xml:space="preserve">(c) Solubility coefficient has no effect on onset and offset</w:t>
      </w:r>
    </w:p>
    <w:p>
      <w:r>
        <w:t xml:space="preserve">(d) Higher solubility coefficient leads to delayed induction but rapid emergence</w:t>
      </w:r>
    </w:p>
    <w:p>
      <w:r>
        <w:t xml:space="preserve">Answer: b</w:t>
      </w:r>
    </w:p>
    <w:p>
      <w:r>
        <w:t xml:space="preserve">Solution: Blood-gas solubility coefficient inversely correlates with speed of induction and emergence. Agents with LOW blood-gas solubility (like desflurane 0.42, isoflurane 1.4) achieve rapid equilibration between arterial blood and brain tissue, leading to fast induction and emergence. Agents with HIGH solubility (like halothane 2.5, methoxyflurane) are absorbed in large quantities by blood, delaying achievement of alveolar and brain tensions, thus slow induction and emergence. This is explained by Ostwald solubility principle. Mnemonic: Low solubility = FAST on and off; High solubility = SLOW on and off. Remember: Desflurane (lowest) - fastest emergence; Halothane (highest) - slowest emergence.</w:t>
      </w:r>
    </w:p>
    <w:p>
      <w:r>
        <w:t xml:space="preserve">Positive Marks: 1</w:t>
      </w:r>
    </w:p>
    <w:p>
      <w:r>
        <w:t xml:space="preserve">Negative Marks: 0.33</w:t>
      </w:r>
    </w:p>
    <w:p/>
    <w:p>
      <w:r>
        <w:rPr>
          <w:b/>
        </w:rPr>
        <w:t xml:space="preserve">Question: A 40-year-old patient requires general anaesthesia and has a history of porphyria. Which of the following induction agents would be CONTRAINDICATED?</w:t>
      </w:r>
    </w:p>
    <w:p>
      <w:r>
        <w:t xml:space="preserve">(a) Etomidate</w:t>
      </w:r>
    </w:p>
    <w:p>
      <w:r>
        <w:t xml:space="preserve">(b) Ketamine</w:t>
      </w:r>
    </w:p>
    <w:p>
      <w:r>
        <w:t xml:space="preserve">(c) Thiopental</w:t>
      </w:r>
    </w:p>
    <w:p>
      <w:r>
        <w:t xml:space="preserve">(d) Propofol</w:t>
      </w:r>
    </w:p>
    <w:p>
      <w:r>
        <w:t xml:space="preserve">Answer: c</w:t>
      </w:r>
    </w:p>
    <w:p>
      <w:r>
        <w:t xml:space="preserve">Solution: Barbiturates (including thiopental) are absolutely contraindicated in porphyria because they induce delta-aminolevulinic acid synthetase enzyme, dramatically increasing porphyrin production and precipitating severe, potentially fatal porphyria crisis with neurovisceral symptoms (abdominal pain, neurological manifestations). Safe alternatives in porphyria include etomidate, ketamine, propofol, and benzodiazepines. Inhalational agents (volatile anaesthetics) and muscle relaxants are also safe. Local anaesthetics should be avoided (except possibly lignocaine). This is a critical safety consideration in any patient with known or suspected porphyria. Memory: Barbiturates = BAD in porphyria.</w:t>
      </w:r>
    </w:p>
    <w:p>
      <w:r>
        <w:t xml:space="preserve">Positive Marks: 1</w:t>
      </w:r>
    </w:p>
    <w:p>
      <w:r>
        <w:t xml:space="preserve">Negative Marks: 0.33</w:t>
      </w:r>
    </w:p>
    <w:p/>
    <w:p>
      <w:r>
        <w:rPr>
          <w:b/>
        </w:rPr>
        <w:t xml:space="preserve">Question: A patient develops bronchospasm during general anaesthesia shortly after IV induction with propofol. Which mechanism best explains this unexpected adverse effect?</w:t>
      </w:r>
    </w:p>
    <w:p>
      <w:r>
        <w:t xml:space="preserve">(a) Direct smooth muscle contraction in bronchial wall</w:t>
      </w:r>
    </w:p>
    <w:p>
      <w:r>
        <w:t xml:space="preserve">(b) Histamine release from mast cells and basophils</w:t>
      </w:r>
    </w:p>
    <w:p>
      <w:r>
        <w:t xml:space="preserve">(c) Excessive cholinergic stimulation</w:t>
      </w:r>
    </w:p>
    <w:p>
      <w:r>
        <w:t xml:space="preserve">(d) Anaphylactic reaction to propofol emulsion</w:t>
      </w:r>
    </w:p>
    <w:p>
      <w:r>
        <w:t xml:space="preserve">Answer: b</w:t>
      </w:r>
    </w:p>
    <w:p>
      <w:r>
        <w:t xml:space="preserve">Solution: Propofol can trigger histamine release from mast cells and basophils, leading to bronchospasm, particularly in patients with underlying airway hyperreactivity or asthma. This is an uncommon but documented adverse effect. Propofol does not cause direct bronchial smooth muscle contraction or cholinergic stimulation. True anaphylaxis to propofol emulsion is extremely rare. Patients with asthma or reactive airway disease are at higher risk. This adverse effect is managed by discontinuing propofol and providing supportive respiratory care, antihistamines, and possibly beta-2 agonists. Clinical note: Despite this rare risk, propofol is generally considered safe in asthmatics; benefits usually outweigh risks. However, asthmatics should be adequately prepared and alternatives considered if possible.</w:t>
      </w:r>
    </w:p>
    <w:p>
      <w:r>
        <w:t xml:space="preserve">Positive Marks: 1</w:t>
      </w:r>
    </w:p>
    <w:p>
      <w:r>
        <w:t xml:space="preserve">Negative Marks: 0.33</w:t>
      </w:r>
    </w:p>
    <w:p/>
    <w:p>
      <w:r>
        <w:rPr>
          <w:b/>
        </w:rPr>
        <w:t xml:space="preserve">Question: Which of the following statements about the minimum alveolar concentration (MAC) of volatile anaesthetic agents is correct?</w:t>
      </w:r>
    </w:p>
    <w:p>
      <w:r>
        <w:t xml:space="preserve">(a) MAC is inversely proportional to potency of the anaesthetic agent</w:t>
      </w:r>
    </w:p>
    <w:p>
      <w:r>
        <w:t xml:space="preserve">(b) MAC is directly proportional to blood-gas solubility</w:t>
      </w:r>
    </w:p>
    <w:p>
      <w:r>
        <w:t xml:space="preserve">(c) MAC is independent of patient factors like age and temperature</w:t>
      </w:r>
    </w:p>
    <w:p>
      <w:r>
        <w:t xml:space="preserve">(d) MAC cannot be altered by use of adjunctive agents</w:t>
      </w:r>
    </w:p>
    <w:p>
      <w:r>
        <w:t xml:space="preserve">Answer: a</w:t>
      </w:r>
    </w:p>
    <w:p>
      <w:r>
        <w:t xml:space="preserve">Solution: MAC (Minimum Alveolar Concentration) is INVERSELY proportional to potency - the more potent the agent, the lower its MAC value needed to prevent movement in 50% of patients exposed to surgical stimulation. For example, desflurane has higher MAC (6%) compared to isoflurane (1.15%) or halothane (0.75%), indicating desflurane is less potent. MAC increases with factors like hyperthermia, hyperkalemia, and in young adults; decreases with hypothermia, elderly, and CNS depressants. MAC is NOT directly proportional to solubility - higher solubility does not mean higher MAC. MAC IS altered by adjunctive agents (N2O reduces MAC by 50%; opioids and benzodiazepines reduce MAC). Mnemonic: More potent = More less MAC; Less potent = Larger MAC.</w:t>
      </w:r>
    </w:p>
    <w:p>
      <w:r>
        <w:t xml:space="preserve">Positive Marks: 1</w:t>
      </w:r>
    </w:p>
    <w:p>
      <w:r>
        <w:t xml:space="preserve">Negative Marks: 0.33</w:t>
      </w:r>
    </w:p>
    <w:sectPr>
      <w:pgSz w:w="11906" w:h="16838"/>
      <w:pgMar w:top="1134" w:right="1134" w:bottom="1134" w:left="1134"/>
    </w:sectPr>
  </w:body>
</w:document>
</file>