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Vaughan-Williams classification includes amiodarone as a multichannel-blocking agent?</w:t>
      </w:r>
    </w:p>
    <w:p>
      <w:r>
        <w:t xml:space="preserve">(a) Class I (Sodium channel blocker)</w:t>
      </w:r>
    </w:p>
    <w:p>
      <w:r>
        <w:t xml:space="preserve">(b) Class II (Beta-blocker)</w:t>
      </w:r>
    </w:p>
    <w:p>
      <w:r>
        <w:t xml:space="preserve">(c) Class III (Potassium channel blocker with properties of other classes)</w:t>
      </w:r>
    </w:p>
    <w:p>
      <w:r>
        <w:t xml:space="preserve">(d) Class IV (Calcium channel blocker)</w:t>
      </w:r>
    </w:p>
    <w:p>
      <w:r>
        <w:t xml:space="preserve">Answer: c</w:t>
      </w:r>
    </w:p>
    <w:p>
      <w:r>
        <w:t xml:space="preserve">Solution: Amiodarone is unique as it possesses properties of all four Vaughan-Williams classes, primarily acting as a Class III potassium channel blocker but also having Class I, II, and IV effects. This multichannel action makes it highly effective but also accounts for its wide range of side effects. Option A is incorrect because Class I agents primarily block sodium channels. Option B describes beta-blockers. Option D describes calcium channel blockers. Amiodarone's broad spectrum makes it the 'cardiac Swiss Army knife' but requires careful monitoring.</w:t>
      </w:r>
    </w:p>
    <w:p>
      <w:r>
        <w:t xml:space="preserve">Positive Marks: 1</w:t>
      </w:r>
    </w:p>
    <w:p>
      <w:r>
        <w:t xml:space="preserve">Negative Marks: 0.33</w:t>
      </w:r>
    </w:p>
    <w:p/>
    <w:p>
      <w:r>
        <w:rPr>
          <w:b/>
        </w:rPr>
        <w:t xml:space="preserve">Question: Which antiarrhythmic drug is contraindicated in patients with asthma?</w:t>
      </w:r>
    </w:p>
    <w:p>
      <w:r>
        <w:t xml:space="preserve">(a) Verapamil</w:t>
      </w:r>
    </w:p>
    <w:p>
      <w:r>
        <w:t xml:space="preserve">(b) Propranolol</w:t>
      </w:r>
    </w:p>
    <w:p>
      <w:r>
        <w:t xml:space="preserve">(c) Procainamide</w:t>
      </w:r>
    </w:p>
    <w:p>
      <w:r>
        <w:t xml:space="preserve">(d) Amiodarone</w:t>
      </w:r>
    </w:p>
    <w:p>
      <w:r>
        <w:t xml:space="preserve">Answer: b</w:t>
      </w:r>
    </w:p>
    <w:p>
      <w:r>
        <w:t xml:space="preserve">Solution: Beta-blockers like propranolol are contraindicated in asthma and COPD because they cause bronchoconstriction by blocking beta-2 receptors in airway smooth muscle. Verapamil (calcium channel blocker) does not have this effect. Procainamide (Class Ia) and amiodarone do not cause significant bronchoconstriction. In asthmatic patients with arrhythmias, calcium channel blockers or Class III agents are safer alternatives. Memory aid: 'Beta-blockers Block Breathing.'</w:t>
      </w:r>
    </w:p>
    <w:p>
      <w:r>
        <w:t xml:space="preserve">Positive Marks: 1</w:t>
      </w:r>
    </w:p>
    <w:p>
      <w:r>
        <w:t xml:space="preserve">Negative Marks: 0.33</w:t>
      </w:r>
    </w:p>
    <w:p/>
    <w:p>
      <w:r>
        <w:rPr>
          <w:b/>
        </w:rPr>
        <w:t xml:space="preserve">Question: Quinidine is a Class Ia antiarrhythmic. What is its primary mechanism of action?</w:t>
      </w:r>
    </w:p>
    <w:p>
      <w:r>
        <w:t xml:space="preserve">(a) Increases automaticity of SA node</w:t>
      </w:r>
    </w:p>
    <w:p>
      <w:r>
        <w:t xml:space="preserve">(b) Decreases sodium influx and slows conduction</w:t>
      </w:r>
    </w:p>
    <w:p>
      <w:r>
        <w:t xml:space="preserve">(c) Blocks potassium channels and prolongs APD</w:t>
      </w:r>
    </w:p>
    <w:p>
      <w:r>
        <w:t xml:space="preserve">(d) Inhibits calcium channels and decreases contractility</w:t>
      </w:r>
    </w:p>
    <w:p>
      <w:r>
        <w:t xml:space="preserve">Answer: b</w:t>
      </w:r>
    </w:p>
    <w:p>
      <w:r>
        <w:t xml:space="preserve">Solution: Quinidine, like all Class Ia agents (quinidine, procainamide, disopyramide), works by blocking sodium channels, which decreases the rate of depolarization and slows conduction velocity. It also has modest Class III effects (potassium channel blockade). Option A is incorrect as it would worsen arrhythmias. Option C is primarily Class III action. Option D describes Class IV agents. Class Ia drugs are remembered as having negative inotropic effects and are rarely used today due to proarrhythmic risk.</w:t>
      </w:r>
    </w:p>
    <w:p>
      <w:r>
        <w:t xml:space="preserve">Positive Marks: 1</w:t>
      </w:r>
    </w:p>
    <w:p>
      <w:r>
        <w:t xml:space="preserve">Negative Marks: 0.33</w:t>
      </w:r>
    </w:p>
    <w:p/>
    <w:p>
      <w:r>
        <w:rPr>
          <w:b/>
        </w:rPr>
        <w:t xml:space="preserve">Question: Which electrolyte abnormality is most commonly associated with increased risk of torsades de pointes with antiarrhythmic use?</w:t>
      </w:r>
    </w:p>
    <w:p>
      <w:r>
        <w:t xml:space="preserve">(a) Hyperkalemia</w:t>
      </w:r>
    </w:p>
    <w:p>
      <w:r>
        <w:t xml:space="preserve">(b) Hypokalemia</w:t>
      </w:r>
    </w:p>
    <w:p>
      <w:r>
        <w:t xml:space="preserve">(c) Hypercalcemia</w:t>
      </w:r>
    </w:p>
    <w:p>
      <w:r>
        <w:t xml:space="preserve">(d) Hyponatremia</w:t>
      </w:r>
    </w:p>
    <w:p>
      <w:r>
        <w:t xml:space="preserve">Answer: b</w:t>
      </w:r>
    </w:p>
    <w:p>
      <w:r>
        <w:t xml:space="preserve">Solution: Hypokalemia significantly increases the risk of torsades de pointes (polymorphic ventricular tachycardia) when using QT-prolonging antiarrhythmics like Class Ia, III agents, and amiodarone. Low potassium increases cardiac irritability and prolongs repolarization. Hyperkalemia has opposite effects. Calcium and sodium abnormalities have less direct impact on this risk. Nursing action includes monitoring electrolytes, especially potassium, before and during antiarrhythmic therapy. Mnemonic: 'Low K = Long QT = Twisted Torsades.'</w:t>
      </w:r>
    </w:p>
    <w:p>
      <w:r>
        <w:t xml:space="preserve">Positive Marks: 1</w:t>
      </w:r>
    </w:p>
    <w:p>
      <w:r>
        <w:t xml:space="preserve">Negative Marks: 0.33</w:t>
      </w:r>
    </w:p>
    <w:p/>
    <w:p>
      <w:r>
        <w:rPr>
          <w:b/>
        </w:rPr>
        <w:t xml:space="preserve">Question: Lidocaine is classified as a Class Ib antiarrhythmic. What distinguishes it from Class Ia agents?</w:t>
      </w:r>
    </w:p>
    <w:p>
      <w:r>
        <w:t xml:space="preserve">(a) It prolongs the action potential duration</w:t>
      </w:r>
    </w:p>
    <w:p>
      <w:r>
        <w:t xml:space="preserve">(b) It shortens the action potential duration and has minimal effect on conduction</w:t>
      </w:r>
    </w:p>
    <w:p>
      <w:r>
        <w:t xml:space="preserve">(c) It blocks calcium channels more than sodium channels</w:t>
      </w:r>
    </w:p>
    <w:p>
      <w:r>
        <w:t xml:space="preserve">(d) It increases automaticity of ectopic foci</w:t>
      </w:r>
    </w:p>
    <w:p>
      <w:r>
        <w:t xml:space="preserve">Answer: b</w:t>
      </w:r>
    </w:p>
    <w:p>
      <w:r>
        <w:t xml:space="preserve">Solution: Class Ib agents like lidocaine shorten the action potential duration (APD) and have minimal effects on conduction velocity, contrasting with Class Ia agents that prolong APD. This makes lidocaine useful for acute ventricular arrhythmias post-MI without significantly slowing conduction. Option A describes Class Ia. Option C describes Class IV. Option D would worsen arrhythmias. Lidocaine has rapid onset and offset, making it ideal for acute management. Memory aid: 'Ib = shorten and minimal damage.'</w:t>
      </w:r>
    </w:p>
    <w:p>
      <w:r>
        <w:t xml:space="preserve">Positive Marks: 1</w:t>
      </w:r>
    </w:p>
    <w:p>
      <w:r>
        <w:t xml:space="preserve">Negative Marks: 0.33</w:t>
      </w:r>
    </w:p>
    <w:p/>
    <w:p>
      <w:r>
        <w:rPr>
          <w:b/>
        </w:rPr>
        <w:t xml:space="preserve">Question: A 65-year-old patient on flecainide for paroxysmal atrial fibrillation develops new-onset ventricular tachycardia. Which Class I agent property is likely responsible for this proarrhythmic effect?</w:t>
      </w:r>
    </w:p>
    <w:p>
      <w:r>
        <w:t xml:space="preserve">(a) Increased automaticity of SA node</w:t>
      </w:r>
    </w:p>
    <w:p>
      <w:r>
        <w:t xml:space="preserve">(b) Marked sodium channel blockade causing increased conduction delay</w:t>
      </w:r>
    </w:p>
    <w:p>
      <w:r>
        <w:t xml:space="preserve">(c) Enhanced AV node conduction</w:t>
      </w:r>
    </w:p>
    <w:p>
      <w:r>
        <w:t xml:space="preserve">(d) Increased myocardial contractility</w:t>
      </w:r>
    </w:p>
    <w:p>
      <w:r>
        <w:t xml:space="preserve">Answer: b</w:t>
      </w:r>
    </w:p>
    <w:p>
      <w:r>
        <w:t xml:space="preserve">Solution: Flecainide, a Class Ic agent (most potent sodium channel blocker), can paradoxically cause proarrhythmias, especially in patients with underlying structural heart disease, through marked slowing of conduction creating reentrant circuits. This 'use-dependent' proarrhythmia is most common with Class Ic drugs. Option A would not cause VT. Option C would be beneficial. Option D is incorrect. The CAST trial demonstrated increased mortality with flecainide in post-MI patients, limiting its use. Safety consideration: Class Ic agents require careful patient selection.</w:t>
      </w:r>
    </w:p>
    <w:p>
      <w:r>
        <w:t xml:space="preserve">Positive Marks: 1</w:t>
      </w:r>
    </w:p>
    <w:p>
      <w:r>
        <w:t xml:space="preserve">Negative Marks: 0.33</w:t>
      </w:r>
    </w:p>
    <w:p/>
    <w:p>
      <w:r>
        <w:rPr>
          <w:b/>
        </w:rPr>
        <w:t xml:space="preserve">Question: Which antiarrhythmic agent is known to cause pulmonary toxicity with long-term use and requires baseline and periodic chest imaging?</w:t>
      </w:r>
    </w:p>
    <w:p>
      <w:r>
        <w:t xml:space="preserve">(a) Metoprolol</w:t>
      </w:r>
    </w:p>
    <w:p>
      <w:r>
        <w:t xml:space="preserve">(b) Diltiazem</w:t>
      </w:r>
    </w:p>
    <w:p>
      <w:r>
        <w:t xml:space="preserve">(c) Amiodarone</w:t>
      </w:r>
    </w:p>
    <w:p>
      <w:r>
        <w:t xml:space="preserve">(d) Procainamide</w:t>
      </w:r>
    </w:p>
    <w:p>
      <w:r>
        <w:t xml:space="preserve">Answer: c</w:t>
      </w:r>
    </w:p>
    <w:p>
      <w:r>
        <w:t xml:space="preserve">Solution: Amiodarone is notorious for pulmonary toxicity (amiodarone pulmonary fibrosis) occurring in 1-5% of patients, requiring baseline chest X-ray and periodic monitoring (annually or when symptoms develop). This is one of several organ toxicities requiring amiodarone surveillance. Option A (beta-blocker) and B (calcium channel blocker) do not cause this. Option D (procainamide) causes drug-induced lupus but not pulmonary fibrosis. Amiodarone requires careful risk-benefit analysis before initiation. Nursing considerations: educate patients about cough, dyspnea; monitor pulmonary function tests.</w:t>
      </w:r>
    </w:p>
    <w:p>
      <w:r>
        <w:t xml:space="preserve">Positive Marks: 1</w:t>
      </w:r>
    </w:p>
    <w:p>
      <w:r>
        <w:t xml:space="preserve">Negative Marks: 0.33</w:t>
      </w:r>
    </w:p>
    <w:p/>
    <w:p>
      <w:r>
        <w:rPr>
          <w:b/>
        </w:rPr>
        <w:t xml:space="preserve">Question: Procainamide is a Class Ia antiarrhythmic. Which adverse effect is specifically associated with its long-term use?</w:t>
      </w:r>
    </w:p>
    <w:p>
      <w:r>
        <w:t xml:space="preserve">(a) Hyperglycemia</w:t>
      </w:r>
    </w:p>
    <w:p>
      <w:r>
        <w:t xml:space="preserve">(b) Drug-induced lupus erythematosus</w:t>
      </w:r>
    </w:p>
    <w:p>
      <w:r>
        <w:t xml:space="preserve">(c) Pulmonary fibrosis</w:t>
      </w:r>
    </w:p>
    <w:p>
      <w:r>
        <w:t xml:space="preserve">(d) Thyroid dysfunction</w:t>
      </w:r>
    </w:p>
    <w:p>
      <w:r>
        <w:t xml:space="preserve">Answer: b</w:t>
      </w:r>
    </w:p>
    <w:p>
      <w:r>
        <w:t xml:space="preserve">Solution: Procainamide is associated with drug-induced lupus (DIL) in 20-30% of patients with long-term use, characterized by positive ANA, arthralgia, and systemic symptoms. This is dose and duration-dependent and may be reversible upon drug discontinuation. Option A is not specific to procainamide. Option C is associated with amiodarone. Option D is associated with amiodarone. The risk of DIL limits procainamide's long-term use; it's now reserved for acute situations. Nursing alert: educate patients about symptoms; monitor ANA periodically in long-term users.</w:t>
      </w:r>
    </w:p>
    <w:p>
      <w:r>
        <w:t xml:space="preserve">Positive Marks: 1</w:t>
      </w:r>
    </w:p>
    <w:p>
      <w:r>
        <w:t xml:space="preserve">Negative Marks: 0.33</w:t>
      </w:r>
    </w:p>
    <w:p/>
    <w:p>
      <w:r>
        <w:rPr>
          <w:b/>
        </w:rPr>
        <w:t xml:space="preserve">Question: A patient receiving verapamil for atrial fibrillation develops severe bradycardia and hypotension. What is the mechanism of verapamil's effect on AV node conduction?</w:t>
      </w:r>
    </w:p>
    <w:p>
      <w:r>
        <w:t xml:space="preserve">(a) Blocks sodium channels, decreasing phase 0 depolarization</w:t>
      </w:r>
    </w:p>
    <w:p>
      <w:r>
        <w:t xml:space="preserve">(b) Blocks calcium channels, slowing AV nodal conduction and increasing refractoriness</w:t>
      </w:r>
    </w:p>
    <w:p>
      <w:r>
        <w:t xml:space="preserve">(c) Increases vagal tone through beta-adrenergic stimulation</w:t>
      </w:r>
    </w:p>
    <w:p>
      <w:r>
        <w:t xml:space="preserve">(d) Blocks potassium channels, prolonging repolarization</w:t>
      </w:r>
    </w:p>
    <w:p>
      <w:r>
        <w:t xml:space="preserve">Answer: b</w:t>
      </w:r>
    </w:p>
    <w:p>
      <w:r>
        <w:t xml:space="preserve">Solution: Verapamil, a Class IV agent, blocks L-type calcium channels in the AV node, which depends on calcium influx for depolarization. This decreases conduction velocity and increases the effective refractory period at the AV node, making it highly effective for nodal arrhythmias (SVT, AFib with RVR) but potentially causing AV block and bradycardia. Option A describes sodium channel blockers. Option C is not the mechanism. Option D describes Class III agents. Verapamil should be used cautiously in patients with baseline conduction abnormalities. Treatment of overdose: calcium gluconate is the antidote.</w:t>
      </w:r>
    </w:p>
    <w:p>
      <w:r>
        <w:t xml:space="preserve">Positive Marks: 1</w:t>
      </w:r>
    </w:p>
    <w:p>
      <w:r>
        <w:t xml:space="preserve">Negative Marks: 0.33</w:t>
      </w:r>
    </w:p>
    <w:p/>
    <w:p>
      <w:r>
        <w:rPr>
          <w:b/>
        </w:rPr>
        <w:t xml:space="preserve">Question: Which antiarrhythmic drug combines beta-blocking and Class III properties and is particularly useful in patients with reduced ejection fraction?</w:t>
      </w:r>
    </w:p>
    <w:p>
      <w:r>
        <w:t xml:space="preserve">(a) Amiodarone only</w:t>
      </w:r>
    </w:p>
    <w:p>
      <w:r>
        <w:t xml:space="preserve">(b) Sotalol and amiodarone</w:t>
      </w:r>
    </w:p>
    <w:p>
      <w:r>
        <w:t xml:space="preserve">(c) Diltiazem and verapamil</w:t>
      </w:r>
    </w:p>
    <w:p>
      <w:r>
        <w:t xml:space="preserve">(d) Flecainide and propafenone</w:t>
      </w:r>
    </w:p>
    <w:p>
      <w:r>
        <w:t xml:space="preserve">Answer: b</w:t>
      </w:r>
    </w:p>
    <w:p>
      <w:r>
        <w:t xml:space="preserve">Solution: Sotalol is a non-selective beta-blocker with additional Class III (potassium channel blocking) properties, making it useful for both ventricular and supraventricular arrhythmias while providing beta-blocking cardiac protection. Amiodarone also has Class II properties but carries more toxicity risks. Both are preferred in reduced ejection fraction. Option C describes Class IV agents (not Class III properties). Option D describes Class Ic agents without beta-blocking. Sotalol is often favored in heart failure patients for its combined cardioprotective and antiarrhythmic benefits, though both require monitoring for QT prolongation.</w:t>
      </w:r>
    </w:p>
    <w:p>
      <w:r>
        <w:t xml:space="preserve">Positive Marks: 1</w:t>
      </w:r>
    </w:p>
    <w:p>
      <w:r>
        <w:t xml:space="preserve">Negative Marks: 0.33</w:t>
      </w:r>
    </w:p>
    <w:p/>
    <w:p>
      <w:r>
        <w:rPr>
          <w:b/>
        </w:rPr>
        <w:t xml:space="preserve">Question: Digoxin, a cardiac glycoside, exerts antiarrhythmic effects through which primary mechanism?</w:t>
      </w:r>
    </w:p>
    <w:p>
      <w:r>
        <w:t xml:space="preserve">(a) Direct sodium channel blockade similar to Class Ia agents</w:t>
      </w:r>
    </w:p>
    <w:p>
      <w:r>
        <w:t xml:space="preserve">(b) Increased vagal tone and AV nodal conduction delay via parasympathomimetic effects</w:t>
      </w:r>
    </w:p>
    <w:p>
      <w:r>
        <w:t xml:space="preserve">(c) Potassium channel blockade and APD prolongation</w:t>
      </w:r>
    </w:p>
    <w:p>
      <w:r>
        <w:t xml:space="preserve">(d) Inhibition of calcium channels in atrial tissue</w:t>
      </w:r>
    </w:p>
    <w:p>
      <w:r>
        <w:t xml:space="preserve">Answer: b</w:t>
      </w:r>
    </w:p>
    <w:p>
      <w:r>
        <w:t xml:space="preserve">Solution: Digoxin's antiarrhythmic effect is primarily through increased vagal (parasympathetic) activity, which increases acetylcholine at the AV node, slowing conduction and increasing refractoriness—useful for AFib with RVR. Additionally, digoxin inhibits Na-K-ATPase, increasing intracellular potassium and facilitating hyperpolarization. Option A describes Class I agents. Option C describes Class III. Option D describes Class IV. Digoxin has a narrow therapeutic window; therapeutic level is 0.5-2 ng/mL. Nursing consideration: monitor digoxin levels and electrolytes, especially potassium.</w:t>
      </w:r>
    </w:p>
    <w:p>
      <w:r>
        <w:t xml:space="preserve">Positive Marks: 1</w:t>
      </w:r>
    </w:p>
    <w:p>
      <w:r>
        <w:t xml:space="preserve">Negative Marks: 0.33</w:t>
      </w:r>
    </w:p>
    <w:p/>
    <w:p>
      <w:r>
        <w:rPr>
          <w:b/>
        </w:rPr>
        <w:t xml:space="preserve">Question: A 45-year-old woman with atrial fibrillation and moderate LV dysfunction is started on antiarrhythmic therapy. Which agent would be contraindicated due to its negative inotropic effects?</w:t>
      </w:r>
    </w:p>
    <w:p>
      <w:r>
        <w:t xml:space="preserve">(a) Amiodarone</w:t>
      </w:r>
    </w:p>
    <w:p>
      <w:r>
        <w:t xml:space="preserve">(b) Digoxin</w:t>
      </w:r>
    </w:p>
    <w:p>
      <w:r>
        <w:t xml:space="preserve">(c) Disopyramide (Class Ia)</w:t>
      </w:r>
    </w:p>
    <w:p>
      <w:r>
        <w:t xml:space="preserve">(d) Sotalol</w:t>
      </w:r>
    </w:p>
    <w:p>
      <w:r>
        <w:t xml:space="preserve">Answer: c</w:t>
      </w:r>
    </w:p>
    <w:p>
      <w:r>
        <w:t xml:space="preserve">Solution: Disopyramide, a Class Ia agent, has significant negative inotropic effects and is contraindicated in patients with reduced ejection fraction or heart failure, as it can precipitate acute decompensation. While all Class I agents have negative inotropic effects, disopyramide is the most problematic. Amiodarone and sotalol are relatively safe (even beneficial) in reduced EF. Digoxin is neutral to beneficial. In heart failure patients with AFib, amiodarone or sotalol are preferred. Nursing consideration: assess LVEF before initiating Class Ia therapy; monitor for signs of heart failure exacerbation.</w:t>
      </w:r>
    </w:p>
    <w:p>
      <w:r>
        <w:t xml:space="preserve">Positive Marks: 1</w:t>
      </w:r>
    </w:p>
    <w:p>
      <w:r>
        <w:t xml:space="preserve">Negative Marks: 0.33</w:t>
      </w:r>
    </w:p>
    <w:p/>
    <w:p>
      <w:r>
        <w:rPr>
          <w:b/>
        </w:rPr>
        <w:t xml:space="preserve">Question: Which ECG finding is characteristic of Class Ia antiarrhythmic drug toxicity?</w:t>
      </w:r>
    </w:p>
    <w:p>
      <w:r>
        <w:t xml:space="preserve">(a) PR interval prolongation and ST elevation</w:t>
      </w:r>
    </w:p>
    <w:p>
      <w:r>
        <w:t xml:space="preserve">(b) Widened QRS complex and prolonged QT interval</w:t>
      </w:r>
    </w:p>
    <w:p>
      <w:r>
        <w:t xml:space="preserve">(c) ST-segment depression with T-wave inversion</w:t>
      </w:r>
    </w:p>
    <w:p>
      <w:r>
        <w:t xml:space="preserve">(d) Short PR interval with delta waves</w:t>
      </w:r>
    </w:p>
    <w:p>
      <w:r>
        <w:t xml:space="preserve">Answer: b</w:t>
      </w:r>
    </w:p>
    <w:p>
      <w:r>
        <w:t xml:space="preserve">Solution: Class Ia agents cause widened QRS complexes (due to sodium channel blockade slowing conduction) and prolonged QT intervals (due to Class III effects), which are hallmarks of toxicity and indicators of proarrhythmic risk. Options A, C, and D are ECG findings of other conditions (hyperkalemia, ischemia, Wolff-Parkinson-White) not specific to Class Ia toxicity. Monitoring ECG regularly during Class Ia therapy is essential; QRS widening &gt;50% or QT prolongation &gt;25% may warrant dose reduction. Memory aid: 'Wide QRS, Long QT = Class I Toxicity.'</w:t>
      </w:r>
    </w:p>
    <w:p>
      <w:r>
        <w:t xml:space="preserve">Positive Marks: 1</w:t>
      </w:r>
    </w:p>
    <w:p>
      <w:r>
        <w:t xml:space="preserve">Negative Marks: 0.33</w:t>
      </w:r>
    </w:p>
    <w:p/>
    <w:p>
      <w:r>
        <w:rPr>
          <w:b/>
        </w:rPr>
        <w:t xml:space="preserve">Question: A patient develops torsades de pointes while on sotalol. Which immediate intervention should accompany stopping the medication?</w:t>
      </w:r>
    </w:p>
    <w:p>
      <w:r>
        <w:t xml:space="preserve">(a) Administer atropine to increase heart rate</w:t>
      </w:r>
    </w:p>
    <w:p>
      <w:r>
        <w:t xml:space="preserve">(b) Infuse magnesium sulfate and correct hypokalemia</w:t>
      </w:r>
    </w:p>
    <w:p>
      <w:r>
        <w:t xml:space="preserve">(c) Give verapamil to suppress ectopy</w:t>
      </w:r>
    </w:p>
    <w:p>
      <w:r>
        <w:t xml:space="preserve">(d) Perform immediate cardioversion without waiting for lab results</w:t>
      </w:r>
    </w:p>
    <w:p>
      <w:r>
        <w:t xml:space="preserve">Answer: b</w:t>
      </w:r>
    </w:p>
    <w:p>
      <w:r>
        <w:t xml:space="preserve">Solution: Torsades de pointes, a polymorphic VT associated with QT prolongation, requires urgent correction of electrolyte abnormalities (especially hypokalemia and hypomagnesemia) and magnesium sulfate infusion as first-line treatment after stopping the offending QT-prolonging agent. Option A (atropine) is for bradycardia, not torsades. Option C (verapamil) would worsen by further suppressing heart rate. Option D is not first-line; medications precede defibrillation unless cardiac arrest. Magnesium stabilizes the QT interval regardless of serum levels. Nursing priority: stop sotalol immediately, obtain STAT electrolytes and ECG, administer magnesium.</w:t>
      </w:r>
    </w:p>
    <w:p>
      <w:r>
        <w:t xml:space="preserve">Positive Marks: 1</w:t>
      </w:r>
    </w:p>
    <w:p>
      <w:r>
        <w:t xml:space="preserve">Negative Marks: 0.33</w:t>
      </w:r>
    </w:p>
    <w:p/>
    <w:p>
      <w:r>
        <w:rPr>
          <w:b/>
        </w:rPr>
        <w:t xml:space="preserve">Question: Amiodarone has a very long half-life (40-50 days) and extensive tissue accumulation. What is the nursing implication regarding loading and maintenance therapy?</w:t>
      </w:r>
    </w:p>
    <w:p>
      <w:r>
        <w:t xml:space="preserve">(a) Rapid IV loading is preferred over oral loading to achieve steady state quickly</w:t>
      </w:r>
    </w:p>
    <w:p>
      <w:r>
        <w:t xml:space="preserve">(b) A loading phase is necessary to achieve therapeutic levels; effects may persist for weeks after discontinuation</w:t>
      </w:r>
    </w:p>
    <w:p>
      <w:r>
        <w:t xml:space="preserve">(c) Frequent dose adjustments are needed to prevent accumulation and toxicity</w:t>
      </w:r>
    </w:p>
    <w:p>
      <w:r>
        <w:t xml:space="preserve">(d) The drug should be stopped immediately if adverse effects develop to rapidly clear from the body</w:t>
      </w:r>
    </w:p>
    <w:p>
      <w:r>
        <w:t xml:space="preserve">Answer: b</w:t>
      </w:r>
    </w:p>
    <w:p>
      <w:r>
        <w:t xml:space="preserve">Solution: Amiodarone's long half-life requires a loading phase (oral: 600-800 mg/day for 7-14 days; IV: 150 mg over 10 minutes then infusion for acute arrhythmias) to achieve therapeutic levels faster. Due to extensive tissue storage, effects persist long after discontinuation, and the drug continues to accumulate with chronic dosing. Option A is not necessarily preferred; oral loading is common. Option C (frequent adjustments) is unnecessary except during loading. Option D is incorrect; abrupt discontinuation doesn't rapidly clear amiodarone. Nursing consideration: counsel patients that side effects may take weeks/months to resolve; ensure compliance with loading regimen for effectiveness.</w:t>
      </w:r>
    </w:p>
    <w:p>
      <w:r>
        <w:t xml:space="preserve">Positive Marks: 1</w:t>
      </w:r>
    </w:p>
    <w:p>
      <w:r>
        <w:t xml:space="preserve">Negative Marks: 0.33</w:t>
      </w:r>
    </w:p>
    <w:p/>
    <w:p>
      <w:r>
        <w:rPr>
          <w:b/>
        </w:rPr>
        <w:t xml:space="preserve">Question: A patient on propafenone (Class Ic) reports palpitations and dizziness. A 12-lead ECG shows prolonged PR interval and widened QRS (QRS &gt;120 ms). What is the most appropriate nursing action?</w:t>
      </w:r>
    </w:p>
    <w:p>
      <w:r>
        <w:t xml:space="preserve">(a) Reassure the patient; these are expected effects of Class Ic therapy</w:t>
      </w:r>
    </w:p>
    <w:p>
      <w:r>
        <w:t xml:space="preserve">(b) Notify the physician immediately; dose reduction or alternative therapy may be needed</w:t>
      </w:r>
    </w:p>
    <w:p>
      <w:r>
        <w:t xml:space="preserve">(c) Administer a diuretic to reduce cardiac workload</w:t>
      </w:r>
    </w:p>
    <w:p>
      <w:r>
        <w:t xml:space="preserve">(d) Give antacids to improve absorption of propafenone</w:t>
      </w:r>
    </w:p>
    <w:p>
      <w:r>
        <w:t xml:space="preserve">Answer: b</w:t>
      </w:r>
    </w:p>
    <w:p>
      <w:r>
        <w:t xml:space="preserve">Solution: QRS widening &gt;25% of baseline and symptomatic conduction delays (palpitations, dizziness) indicate propafenone toxicity and increased proarrhythmic risk, requiring immediate physician notification for dose reduction or discontinuation. Option A is dangerous; these are signs of toxicity, not expected benign effects. Option C (diuretics) is inappropriate for conduction delay. Option D is irrelevant. Class Ic agents have a narrow therapeutic window in terms of QRS widening. Nursing alert: baseline ECG is mandatory before starting Class Ic therapy; repeat ECG at regular intervals or when symptoms develop; educate about red flags.</w:t>
      </w:r>
    </w:p>
    <w:p>
      <w:r>
        <w:t xml:space="preserve">Positive Marks: 1</w:t>
      </w:r>
    </w:p>
    <w:p>
      <w:r>
        <w:t xml:space="preserve">Negative Marks: 0.33</w:t>
      </w:r>
    </w:p>
    <w:p/>
    <w:p>
      <w:r>
        <w:rPr>
          <w:b/>
        </w:rPr>
        <w:t xml:space="preserve">Question: Which of the following antiarrhythmic agents is most likely to cause thyroid dysfunction with long-term use?</w:t>
      </w:r>
    </w:p>
    <w:p>
      <w:r>
        <w:t xml:space="preserve">(a) Disopyramide</w:t>
      </w:r>
    </w:p>
    <w:p>
      <w:r>
        <w:t xml:space="preserve">(b) Sotalol</w:t>
      </w:r>
    </w:p>
    <w:p>
      <w:r>
        <w:t xml:space="preserve">(c) Amiodarone</w:t>
      </w:r>
    </w:p>
    <w:p>
      <w:r>
        <w:t xml:space="preserve">(d) Flecainide</w:t>
      </w:r>
    </w:p>
    <w:p>
      <w:r>
        <w:t xml:space="preserve">Answer: c</w:t>
      </w:r>
    </w:p>
    <w:p>
      <w:r>
        <w:t xml:space="preserve">Solution: Amiodarone contains 37% iodine by weight and frequently causes thyroid dysfunction, including hypothyroidism (20-25% of patients) and thyrotoxicosis (1-5% of patients), due to direct iodine effects and immune-mediated mechanisms. Baseline and periodic thyroid function tests (TSH, free T4) are mandatory. Options A, B, and D do not cause significant thyroid dysfunction. Amiodarone-induced hypothyroidism is the most common thyroid complication; amiodarone thyroiditis (thyrotoxicosis) can be severe and difficult to treat. Nursing consideration: educate patients about symptoms (fatigue for hypothyroidism; weight loss, palpitations for thyrotoxicosis); monitor TSH annually; concurrent levothyroxine may be needed.</w:t>
      </w:r>
    </w:p>
    <w:p>
      <w:r>
        <w:t xml:space="preserve">Positive Marks: 1</w:t>
      </w:r>
    </w:p>
    <w:p>
      <w:r>
        <w:t xml:space="preserve">Negative Marks: 0.33</w:t>
      </w:r>
    </w:p>
    <w:p/>
    <w:p>
      <w:r>
        <w:rPr>
          <w:b/>
        </w:rPr>
        <w:t xml:space="preserve">Question: A 72-year-old patient with paroxysmal atrial fibrillation and no structural heart disease is being considered for antiarrhythmic therapy. According to current guidelines, which agent is preferred for rhythm control while minimizing serious adverse effects?</w:t>
      </w:r>
    </w:p>
    <w:p>
      <w:r>
        <w:t xml:space="preserve">(a) Flecainide or propafenone as first-line agents</w:t>
      </w:r>
    </w:p>
    <w:p>
      <w:r>
        <w:t xml:space="preserve">(b) Disopyramide due to its potency</w:t>
      </w:r>
    </w:p>
    <w:p>
      <w:r>
        <w:t xml:space="preserve">(c) Sotalol despite its proarrhythmic potential</w:t>
      </w:r>
    </w:p>
    <w:p>
      <w:r>
        <w:t xml:space="preserve">(d) Amiodarone due to its efficacy</w:t>
      </w:r>
    </w:p>
    <w:p>
      <w:r>
        <w:t xml:space="preserve">Answer: a</w:t>
      </w:r>
    </w:p>
    <w:p>
      <w:r>
        <w:t xml:space="preserve">Solution: In patients with paroxysmal AFib and no structural heart disease (lone AFib), Class Ic agents like flecainide or propafenone are safe and effective first-line options for rhythm control because the absence of structural disease minimizes the proarrhythmic risk (which is high in those with prior MI or reduced EF). Option B (disopyramide) has significant anticholinergic effects. Option C (sotalol) risks torsades in this population. Option D (amiodarone) is reserved for patients with structural disease due to its cumulative organ toxicity. Current AFib guidelines emphasize tailoring antiarrhythmic choice to structural status. Nursing consideration: confirm absence of structural heart disease before starting Class Ic agents; reassure patients about appropriateness.</w:t>
      </w:r>
    </w:p>
    <w:p>
      <w:r>
        <w:t xml:space="preserve">Positive Marks: 1</w:t>
      </w:r>
    </w:p>
    <w:p>
      <w:r>
        <w:t xml:space="preserve">Negative Marks: 0.33</w:t>
      </w:r>
    </w:p>
    <w:p/>
    <w:p>
      <w:r>
        <w:rPr>
          <w:b/>
        </w:rPr>
        <w:t xml:space="preserve">Question: Which antiarrhythmic agent acts primarily through increased parasympathetic activity and is particularly effective for supraventricular arrhythmias originating above the AV node?</w:t>
      </w:r>
    </w:p>
    <w:p>
      <w:r>
        <w:t xml:space="preserve">(a) Adenosine</w:t>
      </w:r>
    </w:p>
    <w:p>
      <w:r>
        <w:t xml:space="preserve">(b) Mexiletine</w:t>
      </w:r>
    </w:p>
    <w:p>
      <w:r>
        <w:t xml:space="preserve">(c) Ibutilide</w:t>
      </w:r>
    </w:p>
    <w:p>
      <w:r>
        <w:t xml:space="preserve">(d) Dronedarone</w:t>
      </w:r>
    </w:p>
    <w:p>
      <w:r>
        <w:t xml:space="preserve">Answer: a</w:t>
      </w:r>
    </w:p>
    <w:p>
      <w:r>
        <w:t xml:space="preserve">Solution: Adenosine, a purine nucleoside, causes transient AV nodal block through adenosine A1 receptor activation, enhancing parasympathetic effects and slowing conduction—highly effective for terminating AV nodal reentrant tachycardia and AV reentrant tachycardia in seconds. It is NOT effective for atrial fibrillation. Option B (mexiletine) is a Class Ib agent for ventricular arrhythmias. Option C (ibutilide) is a Class III agent for cardioversion of AFib/flutter. Option D (dronedarone) is a multi-channel blocker for AFib. Adenosine's ultra-short half-life (seconds) makes it ideal for acute SVT termination; flushing and chest discomfort are common but brief. Nursing consideration: rapid IV push followed by saline flush ensures effectiveness; warn about transient dyspnea; have resuscitation equipment ready.</w:t>
      </w:r>
    </w:p>
    <w:p>
      <w:r>
        <w:t xml:space="preserve">Positive Marks: 1</w:t>
      </w:r>
    </w:p>
    <w:p>
      <w:r>
        <w:t xml:space="preserve">Negative Marks: 0.33</w:t>
      </w:r>
    </w:p>
    <w:p/>
    <w:p>
      <w:r>
        <w:rPr>
          <w:b/>
        </w:rPr>
        <w:t xml:space="preserve">Question: A patient receiving metoprolol for atrial fibrillation develops symptomatic bradycardia (HR 42 bpm) and fatigue. What is the primary mechanism responsible for these adverse effects?</w:t>
      </w:r>
    </w:p>
    <w:p>
      <w:r>
        <w:t xml:space="preserve">(a) Blockade of beta-1 adrenergic receptors in the heart, decreasing heart rate and contractility</w:t>
      </w:r>
    </w:p>
    <w:p>
      <w:r>
        <w:t xml:space="preserve">(b) Direct vasodilation causing compensatory bradycardia</w:t>
      </w:r>
    </w:p>
    <w:p>
      <w:r>
        <w:t xml:space="preserve">(c) Parasympathomimetic effects on the AV node</w:t>
      </w:r>
    </w:p>
    <w:p>
      <w:r>
        <w:t xml:space="preserve">(d) Inhibition of calcium influx into myocardial cells</w:t>
      </w:r>
    </w:p>
    <w:p>
      <w:r>
        <w:t xml:space="preserve">Answer: a</w:t>
      </w:r>
    </w:p>
    <w:p>
      <w:r>
        <w:t xml:space="preserve">Solution: Metoprolol, a selective beta-1 blocker (Class II antiarrhythmic), decreases heart rate and contractility by blocking beta-1 adrenergic receptors on the sinoatrial and AV nodes, causing symptomatic bradycardia when dosing is excessive or patient factors (age, renal function) are not considered. Option B describes vasodilators. Option C describes parasympathomimetics or digoxin-like effects. Option D describes calcium channel blockers. Symptomatic bradycardia warrants dose reduction or discontinuation; cardiac pacing is rarely needed. Nursing action: hold the dose if HR &lt;50 bpm; contact physician for dose adjustment; counsel about fatigue as a potential adverse effect at higher doses.</w:t>
      </w:r>
    </w:p>
    <w:p>
      <w:r>
        <w:t xml:space="preserve">Positive Marks: 1</w:t>
      </w:r>
    </w:p>
    <w:p>
      <w:r>
        <w:t xml:space="preserve">Negative Marks: 0.33</w:t>
      </w:r>
    </w:p>
    <w:sectPr>
      <w:pgSz w:w="11906" w:h="16838"/>
      <w:pgMar w:top="1134" w:right="1134" w:bottom="1134" w:left="1134"/>
    </w:sectPr>
  </w:body>
</w:document>
</file>