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Digoxin exerts its positive inotropic effect primarily by which of the following mechanisms?</w:t>
      </w:r>
    </w:p>
    <w:p>
      <w:r>
        <w:t xml:space="preserve">(a) Inhibition of Na+/K+ ATPase pump leading to increased intracellular Ca2+ and stronger myocardial contraction</w:t>
      </w:r>
    </w:p>
    <w:p>
      <w:r>
        <w:t xml:space="preserve">(b) Direct stimulation of beta-1 adrenergic receptors on the myocardium</w:t>
      </w:r>
    </w:p>
    <w:p>
      <w:r>
        <w:t xml:space="preserve">(c) Blocking of phosphodiesterase enzymes in cardiac muscle cells</w:t>
      </w:r>
    </w:p>
    <w:p>
      <w:r>
        <w:t xml:space="preserve">(d) Inhibition of angiotensin-converting enzyme in the coronary circulation</w:t>
      </w:r>
    </w:p>
    <w:p>
      <w:r>
        <w:t xml:space="preserve">Answer: a</w:t>
      </w:r>
    </w:p>
    <w:p>
      <w:r>
        <w:t xml:space="preserve">Solution: Digoxin (a cardiac glycoside) inhibits the Na+/K+ ATPase pump, which normally extrudes sodium from cardiac myocytes. This inhibition increases intracellular Na+, reducing the driving force for Na+/Ca2+ exchanger activity, leading to increased intracellular Ca2+ stores and enhanced cardiac contractility. Option B describes beta-blockers; option C describes phosphodiesterase inhibitors like milrinone; option D describes ACE inhibitors. The Na+/K+ ATPase mechanism is the cardinal mechanism of digoxin action.</w:t>
      </w:r>
    </w:p>
    <w:p>
      <w:r>
        <w:t xml:space="preserve">Positive Marks: 1</w:t>
      </w:r>
    </w:p>
    <w:p>
      <w:r>
        <w:t xml:space="preserve">Negative Marks: 0.33</w:t>
      </w:r>
    </w:p>
    <w:p/>
    <w:p>
      <w:r>
        <w:rPr>
          <w:b/>
        </w:rPr>
        <w:t xml:space="preserve">Question: Which diuretic agent is MOST appropriate for acute decompensated heart failure requiring rapid diuresis?</w:t>
      </w:r>
    </w:p>
    <w:p>
      <w:r>
        <w:t xml:space="preserve">(a) Thiazide diuretics (hydrochlorothiazide)</w:t>
      </w:r>
    </w:p>
    <w:p>
      <w:r>
        <w:t xml:space="preserve">(b) Loop diuretics (furosemide)</w:t>
      </w:r>
    </w:p>
    <w:p>
      <w:r>
        <w:t xml:space="preserve">(c) Potassium-sparing diuretics (spironolactone)</w:t>
      </w:r>
    </w:p>
    <w:p>
      <w:r>
        <w:t xml:space="preserve">(d) Osmotic diuretics (mannitol)</w:t>
      </w:r>
    </w:p>
    <w:p>
      <w:r>
        <w:t xml:space="preserve">Answer: b</w:t>
      </w:r>
    </w:p>
    <w:p>
      <w:r>
        <w:t xml:space="preserve">Solution: Loop diuretics (particularly furosemide) are the most potent diuretics and the first-line choice in acute heart failure decompensation because they produce rapid and substantial diuresis by inhibiting the Na+/K+/2Cl- symporter in the loop of Henle. Thiazides are less potent; potassium-sparing agents are used for chronic management to prevent hypokalemia; osmotic diuretics are not primary agents for HF. For acute pulmonary edema or acute decompensated HF, loop diuretics provide rapid relief of congestion and dyspnea.</w:t>
      </w:r>
    </w:p>
    <w:p>
      <w:r>
        <w:t xml:space="preserve">Positive Marks: 1</w:t>
      </w:r>
    </w:p>
    <w:p>
      <w:r>
        <w:t xml:space="preserve">Negative Marks: 0.33</w:t>
      </w:r>
    </w:p>
    <w:p/>
    <w:p>
      <w:r>
        <w:rPr>
          <w:b/>
        </w:rPr>
        <w:t xml:space="preserve">Question: The first-line pharmacological agent for heart failure with reduced ejection fraction (HFrEF) is:</w:t>
      </w:r>
    </w:p>
    <w:p>
      <w:r>
        <w:t xml:space="preserve">(a) Digoxin monotherapy</w:t>
      </w:r>
    </w:p>
    <w:p>
      <w:r>
        <w:t xml:space="preserve">(b) ACE inhibitors (or ARBs if ACE inhibitor intolerant)</w:t>
      </w:r>
    </w:p>
    <w:p>
      <w:r>
        <w:t xml:space="preserve">(c) Beta-blockers exclusively</w:t>
      </w:r>
    </w:p>
    <w:p>
      <w:r>
        <w:t xml:space="preserve">(d) Intravenous inotropes</w:t>
      </w:r>
    </w:p>
    <w:p>
      <w:r>
        <w:t xml:space="preserve">Answer: b</w:t>
      </w:r>
    </w:p>
    <w:p>
      <w:r>
        <w:t xml:space="preserve">Solution: ACE inhibitors (e.g., lisinopril, enalapril) are established as first-line agents for HFrEF because they reduce preload/afterload, inhibit neurohormonal activation, prevent ventricular remodeling, and improve survival. ARBs are equivalent alternatives for ACE inhibitor-intolerant patients. Digoxin alone does not prevent progression; beta-blockers are added after ACE inhibitors; IV inotropes are reserved for acute decompensated HF. Current HF guidelines emphasize ACE-I/ARB/ARNI as foundational therapy.</w:t>
      </w:r>
    </w:p>
    <w:p>
      <w:r>
        <w:t xml:space="preserve">Positive Marks: 1</w:t>
      </w:r>
    </w:p>
    <w:p>
      <w:r>
        <w:t xml:space="preserve">Negative Marks: 0.33</w:t>
      </w:r>
    </w:p>
    <w:p/>
    <w:p>
      <w:r>
        <w:rPr>
          <w:b/>
        </w:rPr>
        <w:t xml:space="preserve">Question: Which of the following is a classic sign of digoxin toxicity?</w:t>
      </w:r>
    </w:p>
    <w:p>
      <w:r>
        <w:t xml:space="preserve">(a) Hypertension and tachycardia</w:t>
      </w:r>
    </w:p>
    <w:p>
      <w:r>
        <w:t xml:space="preserve">(b) Hypokalemia and hypernatremia</w:t>
      </w:r>
    </w:p>
    <w:p>
      <w:r>
        <w:t xml:space="preserve">(c) Nausea, vomiting, and visual disturbances (yellow-green halos)</w:t>
      </w:r>
    </w:p>
    <w:p>
      <w:r>
        <w:t xml:space="preserve">(d) Pulmonary edema and orthopnea</w:t>
      </w:r>
    </w:p>
    <w:p>
      <w:r>
        <w:t xml:space="preserve">Answer: c</w:t>
      </w:r>
    </w:p>
    <w:p>
      <w:r>
        <w:t xml:space="preserve">Solution: Digoxin toxicity presents with gastrointestinal symptoms (nausea, vomiting, anorexia), cardiac arrhythmias, and characteristic visual disturbances (yellow-green color vision changes, halos around lights). These are pathognomonic features of toxicity. Option A describes hypertension/tachycardia (opposite of digoxin effects); option B reflects electrolyte derangements that predispose to toxicity but are not direct signs; option D represents HF manifestations, not toxicity. Nausea and visual disturbances are the classic triad of digoxin toxicity.</w:t>
      </w:r>
    </w:p>
    <w:p>
      <w:r>
        <w:t xml:space="preserve">Positive Marks: 1</w:t>
      </w:r>
    </w:p>
    <w:p>
      <w:r>
        <w:t xml:space="preserve">Negative Marks: 0.33</w:t>
      </w:r>
    </w:p>
    <w:p/>
    <w:p>
      <w:r>
        <w:rPr>
          <w:b/>
        </w:rPr>
        <w:t xml:space="preserve">Question: A patient on lisinopril (ACE inhibitor) for heart failure requires regular monitoring. Which laboratory parameter is MOST important to assess for potential adverse effects?</w:t>
      </w:r>
    </w:p>
    <w:p>
      <w:r>
        <w:t xml:space="preserve">(a) Serum potassium and creatinine (renal function)</w:t>
      </w:r>
    </w:p>
    <w:p>
      <w:r>
        <w:t xml:space="preserve">(b) Hemoglobin and hematocrit levels</w:t>
      </w:r>
    </w:p>
    <w:p>
      <w:r>
        <w:t xml:space="preserve">(c) Plasma glucose and glycosylated hemoglobin</w:t>
      </w:r>
    </w:p>
    <w:p>
      <w:r>
        <w:t xml:space="preserve">(d) Serum calcium and phosphate levels</w:t>
      </w:r>
    </w:p>
    <w:p>
      <w:r>
        <w:t xml:space="preserve">Answer: a</w:t>
      </w:r>
    </w:p>
    <w:p>
      <w:r>
        <w:t xml:space="preserve">Solution: ACE inhibitors can cause hyperkalemia (by reducing aldosterone-mediated K+ excretion) and acute kidney injury, particularly in patients with pre-existing renal impairment or diabetes. Regular monitoring of serum potassium and creatinine (eGFR) is essential to detect these serious complications early. Hemoglobin is not specifically affected; glucose control is not a primary concern; calcium/phosphate are not relevant to ACE inhibitor toxicity. K+ &gt; 5.5 mEq/L or rising creatinine warrants dose adjustment or discontinuation.</w:t>
      </w:r>
    </w:p>
    <w:p>
      <w:r>
        <w:t xml:space="preserve">Positive Marks: 1</w:t>
      </w:r>
    </w:p>
    <w:p>
      <w:r>
        <w:t xml:space="preserve">Negative Marks: 0.33</w:t>
      </w:r>
    </w:p>
    <w:p/>
    <w:p>
      <w:r>
        <w:rPr>
          <w:b/>
        </w:rPr>
        <w:t xml:space="preserve">Question: Beta-blockers are contraindicated in which clinical scenario in heart failure?</w:t>
      </w:r>
    </w:p>
    <w:p>
      <w:r>
        <w:t xml:space="preserve">(a) Heart failure with preserved ejection fraction (HFpEF)</w:t>
      </w:r>
    </w:p>
    <w:p>
      <w:r>
        <w:t xml:space="preserve">(b) Acute decompensated heart failure with hypotension and signs of shock</w:t>
      </w:r>
    </w:p>
    <w:p>
      <w:r>
        <w:t xml:space="preserve">(c) Chronic stable HFrEF with controlled symptoms</w:t>
      </w:r>
    </w:p>
    <w:p>
      <w:r>
        <w:t xml:space="preserve">(d) Heart failure with concurrent atrial fibrillation</w:t>
      </w:r>
    </w:p>
    <w:p>
      <w:r>
        <w:t xml:space="preserve">Answer: b</w:t>
      </w:r>
    </w:p>
    <w:p>
      <w:r>
        <w:t xml:space="preserve">Solution: Beta-blockers are contraindicated in acute decompensated HF with hemodynamic instability (hypotension, cardiogenic shock, low cardiac output), as they reduce cardiac contractility and may worsen perfusion. They are indicated in stable chronic HFrEF where they improve outcomes; they benefit HFpEF by rate control; they are particularly useful in HF with AF (dual benefit). Starting beta-blockers requires hemodynamic stability and may need inotropic support first if shock is present. Acute instability is a key contraindication.</w:t>
      </w:r>
    </w:p>
    <w:p>
      <w:r>
        <w:t xml:space="preserve">Positive Marks: 1</w:t>
      </w:r>
    </w:p>
    <w:p>
      <w:r>
        <w:t xml:space="preserve">Negative Marks: 0.33</w:t>
      </w:r>
    </w:p>
    <w:p/>
    <w:p>
      <w:r>
        <w:rPr>
          <w:b/>
        </w:rPr>
        <w:t xml:space="preserve">Question: Spironolactone (aldosterone antagonist) is specifically indicated in heart failure primarily to achieve which therapeutic goal?</w:t>
      </w:r>
    </w:p>
    <w:p>
      <w:r>
        <w:t xml:space="preserve">(a) Rapid diuresis and sodium excretion in acute pulmonary edema</w:t>
      </w:r>
    </w:p>
    <w:p>
      <w:r>
        <w:t xml:space="preserve">(b) Reduction of pathological cardiac remodeling and mortality, particularly in symptomatic HFrEF</w:t>
      </w:r>
    </w:p>
    <w:p>
      <w:r>
        <w:t xml:space="preserve">(c) Direct positive inotropic effect on ventricular myocytes</w:t>
      </w:r>
    </w:p>
    <w:p>
      <w:r>
        <w:t xml:space="preserve">(d) Vasodilation of coronary and peripheral vessels</w:t>
      </w:r>
    </w:p>
    <w:p>
      <w:r>
        <w:t xml:space="preserve">Answer: b</w:t>
      </w:r>
    </w:p>
    <w:p>
      <w:r>
        <w:t xml:space="preserve">Solution: Aldosterone antagonists (spironolactone, eplerenone) reduce mortality in HFrEF by blocking aldosterone-mediated fibrosis, inflammation, and sympathetic activation, preventing maladaptive cardiac remodeling. The RALES trial demonstrated mortality benefit in moderate-to-severe HFrEF. Option A describes loop diuretics; option C is false (no positive inotropic effect); option D is not the primary mechanism. Spironolactone is added to ACE-I/ARB/beta-blocker therapy in HFrEF with reduced EF and elevated symptoms.</w:t>
      </w:r>
    </w:p>
    <w:p>
      <w:r>
        <w:t xml:space="preserve">Positive Marks: 1</w:t>
      </w:r>
    </w:p>
    <w:p>
      <w:r>
        <w:t xml:space="preserve">Negative Marks: 0.33</w:t>
      </w:r>
    </w:p>
    <w:p/>
    <w:p>
      <w:r>
        <w:rPr>
          <w:b/>
        </w:rPr>
        <w:t xml:space="preserve">Question: A patient develops atrial fibrillation with rapid ventricular response while taking digoxin. Which action is MOST appropriate?</w:t>
      </w:r>
    </w:p>
    <w:p>
      <w:r>
        <w:t xml:space="preserve">(a) Immediately increase the digoxin dose to achieve better rate control</w:t>
      </w:r>
    </w:p>
    <w:p>
      <w:r>
        <w:t xml:space="preserve">(b) Continue current digoxin dose; add a beta-blocker or calcium-channel blocker for additional rate control</w:t>
      </w:r>
    </w:p>
    <w:p>
      <w:r>
        <w:t xml:space="preserve">(c) Stop digoxin immediately as it is ineffective for rate control</w:t>
      </w:r>
    </w:p>
    <w:p>
      <w:r>
        <w:t xml:space="preserve">(d) Switch to amiodarone as the sole antiarrhythmic agent</w:t>
      </w:r>
    </w:p>
    <w:p>
      <w:r>
        <w:t xml:space="preserve">Answer: b</w:t>
      </w:r>
    </w:p>
    <w:p>
      <w:r>
        <w:t xml:space="preserve">Solution: Digoxin has both inotropic and vagomimetic (AV node blocking) properties, making it useful for rate control in AF with HF (particularly HFrEF where beta-blockers may be limited). If AF develops despite digoxin, adding a beta-blocker (e.g., metoprolol) or non-dihydropyridine calcium-channel blocker (e.g., diltiazem) provides additional AV nodal blockade. Increasing digoxin risks toxicity; abrupt discontinuation is not indicated; amiodarone is reserved for refractory cases. Combination therapy optimizes rate control.</w:t>
      </w:r>
    </w:p>
    <w:p>
      <w:r>
        <w:t xml:space="preserve">Positive Marks: 1</w:t>
      </w:r>
    </w:p>
    <w:p>
      <w:r>
        <w:t xml:space="preserve">Negative Marks: 0.33</w:t>
      </w:r>
    </w:p>
    <w:p/>
    <w:p>
      <w:r>
        <w:rPr>
          <w:b/>
        </w:rPr>
        <w:t xml:space="preserve">Question: Which diuretic is LEAST likely to cause hypokalemia in heart failure patients?</w:t>
      </w:r>
    </w:p>
    <w:p>
      <w:r>
        <w:t xml:space="preserve">(a) Furosemide</w:t>
      </w:r>
    </w:p>
    <w:p>
      <w:r>
        <w:t xml:space="preserve">(b) Hydrochlorothiazide</w:t>
      </w:r>
    </w:p>
    <w:p>
      <w:r>
        <w:t xml:space="preserve">(c) Spironolactone</w:t>
      </w:r>
    </w:p>
    <w:p>
      <w:r>
        <w:t xml:space="preserve">(d) Bumetanide</w:t>
      </w:r>
    </w:p>
    <w:p>
      <w:r>
        <w:t xml:space="preserve">Answer: c</w:t>
      </w:r>
    </w:p>
    <w:p>
      <w:r>
        <w:t xml:space="preserve">Solution: Spironolactone is a potassium-sparing diuretic that blocks aldosterone, reducing renal potassium excretion and typically causing hyperkalemia rather than hypokalemia. Loop diuretics (furosemide, bumetanide) and thiazide diuretics (hydrochlorothiazide) both promote urinary potassium wasting, leading to hypokalemia. This is clinically significant because hypokalemia increases digoxin toxicity risk and arrhythmia susceptibility. Spironolactone is often combined with loop/thiazide diuretics to counterbalance their potassium-depleting effects.</w:t>
      </w:r>
    </w:p>
    <w:p>
      <w:r>
        <w:t xml:space="preserve">Positive Marks: 1</w:t>
      </w:r>
    </w:p>
    <w:p>
      <w:r>
        <w:t xml:space="preserve">Negative Marks: 0.33</w:t>
      </w:r>
    </w:p>
    <w:p/>
    <w:p>
      <w:r>
        <w:rPr>
          <w:b/>
        </w:rPr>
        <w:t xml:space="preserve">Question: A patient on digoxin therapy presents with toxicity. Serum potassium is 3.0 mEq/L. Which mechanism explains why hypokalemia worsens digoxin toxicity?</w:t>
      </w:r>
    </w:p>
    <w:p>
      <w:r>
        <w:t xml:space="preserve">(a) Low K+ increases digoxin protein binding, reducing renal excretion</w:t>
      </w:r>
    </w:p>
    <w:p>
      <w:r>
        <w:t xml:space="preserve">(b) Low K+ increases myocardial sensitivity to digoxin and enhances Na+/K+ ATPase inhibition</w:t>
      </w:r>
    </w:p>
    <w:p>
      <w:r>
        <w:t xml:space="preserve">(c) Low K+ directly decreases digoxin absorption from the gastrointestinal tract</w:t>
      </w:r>
    </w:p>
    <w:p>
      <w:r>
        <w:t xml:space="preserve">(d) Low K+ impairs hepatic metabolism of digoxin, prolonging its half-life</w:t>
      </w:r>
    </w:p>
    <w:p>
      <w:r>
        <w:t xml:space="preserve">Answer: b</w:t>
      </w:r>
    </w:p>
    <w:p>
      <w:r>
        <w:t xml:space="preserve">Solution: Hypokalemia (K+ &lt; 3.5 mEq/L) increases the myocardium's sensitivity to digoxin's toxic effects by enhancing Na+/K+ ATPase inhibition and increasing the driving force for increased intracellular Ca2+, precipitating arrhythmias. Low K+ also increases digoxin binding to the Na+/K+ pump, effectively raising cardiac toxicity at lower serum digoxin levels. Option A is incorrect regarding protein binding; option C addresses GI absorption (not significantly altered); option D is false (digoxin undergoes renal excretion, not hepatic metabolism). K+ repletion is essential in digoxin toxicity management.</w:t>
      </w:r>
    </w:p>
    <w:p>
      <w:r>
        <w:t xml:space="preserve">Positive Marks: 1</w:t>
      </w:r>
    </w:p>
    <w:p>
      <w:r>
        <w:t xml:space="preserve">Negative Marks: 0.33</w:t>
      </w:r>
    </w:p>
    <w:p/>
    <w:p>
      <w:r>
        <w:rPr>
          <w:b/>
        </w:rPr>
        <w:t xml:space="preserve">Question: Which ACE inhibitor is MOST likely to cause a persistent dry cough in heart failure patients?</w:t>
      </w:r>
    </w:p>
    <w:p>
      <w:r>
        <w:t xml:space="preserve">(a) Lisinopril and all ACE inhibitors equally</w:t>
      </w:r>
    </w:p>
    <w:p>
      <w:r>
        <w:t xml:space="preserve">(b) Only ramipril, not other ACE inhibitors</w:t>
      </w:r>
    </w:p>
    <w:p>
      <w:r>
        <w:t xml:space="preserve">(c) Only losartan (which is not an ACE inhibitor anyway)</w:t>
      </w:r>
    </w:p>
    <w:p>
      <w:r>
        <w:t xml:space="preserve">(d) Only captopril, not other ACE inhibitors</w:t>
      </w:r>
    </w:p>
    <w:p>
      <w:r>
        <w:t xml:space="preserve">Answer: a</w:t>
      </w:r>
    </w:p>
    <w:p>
      <w:r>
        <w:t xml:space="preserve">Solution: A persistent dry cough occurs in 5-10% of patients on any ACE inhibitor (lisinopril, enalapril, captopril, ramipril, etc.) due to bradykinin accumulation in the lungs (ACE-I inhibits bradykinin degradation). This is a class effect, not drug-specific. The cough is benign but often necessitates switching to an ARB (e.g., losartan) or ARNI (sacubitril/valsartan). Options stating specific agents are incorrect because all ACE inhibitors carry this risk equally. ARBs do not block bradykinin metabolism and do not cause cough.</w:t>
      </w:r>
    </w:p>
    <w:p>
      <w:r>
        <w:t xml:space="preserve">Positive Marks: 1</w:t>
      </w:r>
    </w:p>
    <w:p>
      <w:r>
        <w:t xml:space="preserve">Negative Marks: 0.33</w:t>
      </w:r>
    </w:p>
    <w:p/>
    <w:p>
      <w:r>
        <w:rPr>
          <w:b/>
        </w:rPr>
        <w:t xml:space="preserve">Question: In calculating the loading dose of digoxin, the volume of distribution is particularly important. Which statement BEST explains why?</w:t>
      </w:r>
    </w:p>
    <w:p>
      <w:r>
        <w:t xml:space="preserve">(a) Digoxin is extensively metabolized by the liver, so loading dose depends on hepatic function</w:t>
      </w:r>
    </w:p>
    <w:p>
      <w:r>
        <w:t xml:space="preserve">(b) Digoxin distributes widely into body tissues, particularly skeletal muscle, so loading dose must account for this large volume of distribution</w:t>
      </w:r>
    </w:p>
    <w:p>
      <w:r>
        <w:t xml:space="preserve">(c) Digoxin is highly protein-bound in plasma, reducing the required loading dose</w:t>
      </w:r>
    </w:p>
    <w:p>
      <w:r>
        <w:t xml:space="preserve">(d) Digoxin is rapidly excreted by the kidneys, so loading dose is independent of distribution volume</w:t>
      </w:r>
    </w:p>
    <w:p>
      <w:r>
        <w:t xml:space="preserve">Answer: b</w:t>
      </w:r>
    </w:p>
    <w:p>
      <w:r>
        <w:t xml:space="preserve">Solution: Digoxin has a large volume of distribution (5-7 L/kg) because it distributes extensively into skeletal muscle tissue where the Na+/K+ ATPase pumps are located. Loading dose = desired plasma concentration × Vd; a larger Vd requires a larger loading dose to achieve therapeutic levels. Option A is incorrect (renal, not hepatic metabolism); option C is false (digoxin has moderate protein binding); option D is incorrect (renal excretion doesn't negate the need to account for Vd). Understanding Vd is critical for appropriate digoxin dosing and preventing toxicity.</w:t>
      </w:r>
    </w:p>
    <w:p>
      <w:r>
        <w:t xml:space="preserve">Positive Marks: 1</w:t>
      </w:r>
    </w:p>
    <w:p>
      <w:r>
        <w:t xml:space="preserve">Negative Marks: 0.33</w:t>
      </w:r>
    </w:p>
    <w:p/>
    <w:p>
      <w:r>
        <w:rPr>
          <w:b/>
        </w:rPr>
        <w:t xml:space="preserve">Question: A new ARNI (sacubitril/valsartan) has been prescribed for a heart failure patient. Which nursing consideration is MOST important?</w:t>
      </w:r>
    </w:p>
    <w:p>
      <w:r>
        <w:t xml:space="preserve">(a) Monitor for hyperkalemia and renal function decline, similar to ACE inhibitors</w:t>
      </w:r>
    </w:p>
    <w:p>
      <w:r>
        <w:t xml:space="preserve">(b) Ensure patient avoids all potassium-containing foods and supplements</w:t>
      </w:r>
    </w:p>
    <w:p>
      <w:r>
        <w:t xml:space="preserve">(c) Administer the drug on an empty stomach for optimal absorption</w:t>
      </w:r>
    </w:p>
    <w:p>
      <w:r>
        <w:t xml:space="preserve">(d) Increase sodium intake to counteract the blood pressure-lowering effects</w:t>
      </w:r>
    </w:p>
    <w:p>
      <w:r>
        <w:t xml:space="preserve">Answer: a</w:t>
      </w:r>
    </w:p>
    <w:p>
      <w:r>
        <w:t xml:space="preserve">Solution: ARNIs (neprilysin inhibitors + ARB) have similar considerations to ACE inhibitors: they can cause hyperkalemia and acute kidney injury, particularly in patients with renal disease or diabetes. Regular monitoring of serum K+ and creatinine is essential. Option B overstates restrictions—moderate K+ foods are generally safe if levels are normal; option C is incorrect (absorption not affected by food); option D contradicts HF management principles (sodium restriction is standard). ARNIs combine the neurohormonal benefits of ARBs with additional cardioprotection from neprilysin inhibition.</w:t>
      </w:r>
    </w:p>
    <w:p>
      <w:r>
        <w:t xml:space="preserve">Positive Marks: 1</w:t>
      </w:r>
    </w:p>
    <w:p>
      <w:r>
        <w:t xml:space="preserve">Negative Marks: 0.33</w:t>
      </w:r>
    </w:p>
    <w:p/>
    <w:p>
      <w:r>
        <w:rPr>
          <w:b/>
        </w:rPr>
        <w:t xml:space="preserve">Question: According to the clinical classification of heart failure (ACC/AHA), which drug combination is most evidence-based for Stage C HFrEF patients?</w:t>
      </w:r>
    </w:p>
    <w:p>
      <w:r>
        <w:t xml:space="preserve">(a) Digoxin monotherapy</w:t>
      </w:r>
    </w:p>
    <w:p>
      <w:r>
        <w:t xml:space="preserve">(b) Diuretics and vasodilators only</w:t>
      </w:r>
    </w:p>
    <w:p>
      <w:r>
        <w:t xml:space="preserve">(c) ACE inhibitor + beta-blocker + aldosterone antagonist + diuretics as needed</w:t>
      </w:r>
    </w:p>
    <w:p>
      <w:r>
        <w:t xml:space="preserve">(d) Inotropic agents with no neurohormonal modulators</w:t>
      </w:r>
    </w:p>
    <w:p>
      <w:r>
        <w:t xml:space="preserve">Answer: c</w:t>
      </w:r>
    </w:p>
    <w:p>
      <w:r>
        <w:t xml:space="preserve">Solution: Stage C HFrEF (structural heart disease with prior or current symptoms) requires foundational quadruple therapy: ACE-I/ARB/ARNI (neurohormonal modulation) + beta-blocker (rate/mortality control) + aldosterone antagonist (remodeling prevention) + diuretics (symptom management). This combination has proven mortality benefits and is the standard of care. Option A neglects modern evidence; option B is insufficient without neurohormonal agents; option D is harmful (inotropes increase mortality in chronic HF). SGLT2 inhibitors are increasingly added as a fifth agent.</w:t>
      </w:r>
    </w:p>
    <w:p>
      <w:r>
        <w:t xml:space="preserve">Positive Marks: 1</w:t>
      </w:r>
    </w:p>
    <w:p>
      <w:r>
        <w:t xml:space="preserve">Negative Marks: 0.33</w:t>
      </w:r>
    </w:p>
    <w:p/>
    <w:p>
      <w:r>
        <w:rPr>
          <w:b/>
        </w:rPr>
        <w:t xml:space="preserve">Question: A 68-year-old male with HFrEF and diabetes mellitus presents with dyspnea and orthopnea. He is currently on lisinopril and low-dose metoprolol. His serum creatinine has risen from 1.2 to 1.8 mg/dL over 3 months. What is the MOST appropriate next step?</w:t>
      </w:r>
    </w:p>
    <w:p>
      <w:r>
        <w:t xml:space="preserve">(a) Immediately discontinue lisinopril and increase diuretic dose</w:t>
      </w:r>
    </w:p>
    <w:p>
      <w:r>
        <w:t xml:space="preserve">(b) Continue lisinopril and increase metoprolol dose to improve cardiac output</w:t>
      </w:r>
    </w:p>
    <w:p>
      <w:r>
        <w:t xml:space="preserve">(c) Evaluate for renal artery stenosis and adjust ACE inhibitor only if confirmed; otherwise continue with monitoring</w:t>
      </w:r>
    </w:p>
    <w:p>
      <w:r>
        <w:t xml:space="preserve">(d) Switch lisinopril to spironolactone monotherapy</w:t>
      </w:r>
    </w:p>
    <w:p>
      <w:r>
        <w:t xml:space="preserve">Answer: c</w:t>
      </w:r>
    </w:p>
    <w:p>
      <w:r>
        <w:t xml:space="preserve">Solution: A moderate rise in creatinine (15-30% increase) within 3 months of ACE inhibitor initiation is often expected (renal hemodynamic adjustment) and should not trigger automatic discontinuation. However, renal artery stenosis must be excluded because ACE inhibitors can catastrophically worsen renal function in this condition (bilateral RAS or RAS in solitary kidney). After excluding structural renal disease, continue ACE inhibitor with close monitoring and ensure adequate hydration; spironolactone alone is insufficient therapy; increasing beta-blocker without diuresis risks fluid overload. Judicious continuation of ACE-I is preferred if no contraindication exists.</w:t>
      </w:r>
    </w:p>
    <w:p>
      <w:r>
        <w:t xml:space="preserve">Positive Marks: 1</w:t>
      </w:r>
    </w:p>
    <w:p>
      <w:r>
        <w:t xml:space="preserve">Negative Marks: 0.33</w:t>
      </w:r>
    </w:p>
    <w:p/>
    <w:p>
      <w:r>
        <w:rPr>
          <w:b/>
        </w:rPr>
        <w:t xml:space="preserve">Question: A patient with acute decompensated heart failure develops digoxin toxicity (nausea, PVCs, AV block). Which intervention is MOST appropriate?</w:t>
      </w:r>
    </w:p>
    <w:p>
      <w:r>
        <w:t xml:space="preserve">(a) Administer digoxin-specific antibody fragments (Digibind/DigiFab) after measuring serum digoxin level</w:t>
      </w:r>
    </w:p>
    <w:p>
      <w:r>
        <w:t xml:space="preserve">(b) Give intravenous potassium immediately to raise K+ levels</w:t>
      </w:r>
    </w:p>
    <w:p>
      <w:r>
        <w:t xml:space="preserve">(c) Continue digoxin at a reduced dose and observe for symptom resolution</w:t>
      </w:r>
    </w:p>
    <w:p>
      <w:r>
        <w:t xml:space="preserve">(d) Administer atropine empirically to block all cardiac effects</w:t>
      </w:r>
    </w:p>
    <w:p>
      <w:r>
        <w:t xml:space="preserve">Answer: a</w:t>
      </w:r>
    </w:p>
    <w:p>
      <w:r>
        <w:t xml:space="preserve">Solution: Severe digoxin toxicity with cardiac arrhythmias (AV block, PVCs) requires urgent intervention with digoxin-specific antibody fragments (Fab), which bind and inactivate digoxin, allowing rapid elimination. DigiFab is the most effective treatment for life-threatening toxicity. Option B is incorrect if K+ is normal or elevated (digoxin toxicity often occurs with hypokalemia, but K+ must be measured first); option C risks worsening toxicity; option D (atropine) may be adjunctive for symptomatic bradycardia/AV block but doesn't eliminate digoxin. Fab fragments provide definitive treatment for digitalis toxicity.</w:t>
      </w:r>
    </w:p>
    <w:p>
      <w:r>
        <w:t xml:space="preserve">Positive Marks: 1</w:t>
      </w:r>
    </w:p>
    <w:p>
      <w:r>
        <w:t xml:space="preserve">Negative Marks: 0.33</w:t>
      </w:r>
    </w:p>
    <w:p/>
    <w:p>
      <w:r>
        <w:rPr>
          <w:b/>
        </w:rPr>
        <w:t xml:space="preserve">Question: Which drug interaction most significantly increases the risk of digoxin toxicity in an elderly patient?</w:t>
      </w:r>
    </w:p>
    <w:p>
      <w:r>
        <w:t xml:space="preserve">(a) Concurrent use of amoxicillin (antibiotic)</w:t>
      </w:r>
    </w:p>
    <w:p>
      <w:r>
        <w:t xml:space="preserve">(b) Concurrent use of verapamil (calcium-channel blocker) or quinidine (antiarrhythmic)</w:t>
      </w:r>
    </w:p>
    <w:p>
      <w:r>
        <w:t xml:space="preserve">(c) Concurrent use of metformin (antidiabetic)</w:t>
      </w:r>
    </w:p>
    <w:p>
      <w:r>
        <w:t xml:space="preserve">(d) Concurrent use of atorvastatin (statin)</w:t>
      </w:r>
    </w:p>
    <w:p>
      <w:r>
        <w:t xml:space="preserve">Answer: b</w:t>
      </w:r>
    </w:p>
    <w:p>
      <w:r>
        <w:t xml:space="preserve">Solution: Verapamil and quinidine both reduce renal digoxin clearance and increase serum digoxin levels (by 50-100%), significantly elevating toxicity risk. These interactions are clinically significant and mandate digoxin dose reduction (typically 25-50%) and increased monitoring. Amoxicillin may alter gut flora but has minor effects; metformin and statins do not interact significantly with digoxin. Elderly patients have reduced renal function and increased toxicity risk baseline, making these drug combinations particularly dangerous. Therapeutic drug monitoring (TDM) is essential if these combinations are unavoidable.</w:t>
      </w:r>
    </w:p>
    <w:p>
      <w:r>
        <w:t xml:space="preserve">Positive Marks: 1</w:t>
      </w:r>
    </w:p>
    <w:p>
      <w:r>
        <w:t xml:space="preserve">Negative Marks: 0.33</w:t>
      </w:r>
    </w:p>
    <w:p/>
    <w:p>
      <w:r>
        <w:rPr>
          <w:b/>
        </w:rPr>
        <w:t xml:space="preserve">Question: A patient develops worsening HF symptoms despite ACE inhibitor and beta-blocker therapy. The decision is made to add spironolactone. Which laboratory finding would be a contraindication to spironolactone initiation?</w:t>
      </w:r>
    </w:p>
    <w:p>
      <w:r>
        <w:t xml:space="preserve">(a) Serum potassium 4.2 mEq/L and eGFR 55 mL/min</w:t>
      </w:r>
    </w:p>
    <w:p>
      <w:r>
        <w:t xml:space="preserve">(b) Serum potassium 5.8 mEq/L and eGFR 40 mL/min</w:t>
      </w:r>
    </w:p>
    <w:p>
      <w:r>
        <w:t xml:space="preserve">(c) Serum potassium 4.5 mEq/L and eGFR 70 mL/min</w:t>
      </w:r>
    </w:p>
    <w:p>
      <w:r>
        <w:t xml:space="preserve">(d) Serum potassium 4.0 mEq/L and eGFR 60 mL/min</w:t>
      </w:r>
    </w:p>
    <w:p>
      <w:r>
        <w:t xml:space="preserve">Answer: b</w:t>
      </w:r>
    </w:p>
    <w:p>
      <w:r>
        <w:t xml:space="preserve">Solution: Pre-existing hyperkalemia (K+ &gt; 5.5 mEq/L) combined with reduced renal function (eGFR &lt; 45 mL/min) is a contraindication to spironolactone because the drug further reduces K+ excretion, risking life-threatening hyperkalemia and cardiac arrhythmias. Option A shows normal K+ and acceptable renal function; option C has optimal parameters; option D has adequate parameters for initiation. Baseline K+ should be ≤ 5.0 mEq/L and eGFR &gt; 30 mL/min for safe spironolactone use. Regular K+ and creatinine monitoring is mandatory after initiation.</w:t>
      </w:r>
    </w:p>
    <w:p>
      <w:r>
        <w:t xml:space="preserve">Positive Marks: 1</w:t>
      </w:r>
    </w:p>
    <w:p>
      <w:r>
        <w:t xml:space="preserve">Negative Marks: 0.33</w:t>
      </w:r>
    </w:p>
    <w:p/>
    <w:p>
      <w:r>
        <w:rPr>
          <w:b/>
        </w:rPr>
        <w:t xml:space="preserve">Question: Which monitoring parameter is MOST critical during initial titration of a beta-blocker in a heart failure patient?</w:t>
      </w:r>
    </w:p>
    <w:p>
      <w:r>
        <w:t xml:space="preserve">(a) Serum digoxin levels and electrocardiography for QT interval</w:t>
      </w:r>
    </w:p>
    <w:p>
      <w:r>
        <w:t xml:space="preserve">(b) Heart rate, blood pressure, and symptoms of hypotension or worsening dyspnea</w:t>
      </w:r>
    </w:p>
    <w:p>
      <w:r>
        <w:t xml:space="preserve">(c) Hemoglobin levels and urinary creatinine clearance</w:t>
      </w:r>
    </w:p>
    <w:p>
      <w:r>
        <w:t xml:space="preserve">(d) Serum glucose and lipid profile</w:t>
      </w:r>
    </w:p>
    <w:p>
      <w:r>
        <w:t xml:space="preserve">Answer: b</w:t>
      </w:r>
    </w:p>
    <w:p>
      <w:r>
        <w:t xml:space="preserve">Solution: During beta-blocker initiation and titration in HF, the primary monitoring focuses on heart rate (target HR 50-60 bpm), blood pressure (avoid hypotension), and clinical symptoms (worsening dyspnea, syncope, or fatigue may indicate cardiac decompensation or excessive beta-blockade). Slow titration (start low, go slow) is the cardinal principle to avoid acute hemodynamic deterioration. Option A is relevant for digoxin but not specific to beta-blocker titration; options C and D are not primary concerns. Tolerance may develop over 1-2 weeks as the heart adjusts; worsening symptoms early suggest over-titration.</w:t>
      </w:r>
    </w:p>
    <w:p>
      <w:r>
        <w:t xml:space="preserve">Positive Marks: 1</w:t>
      </w:r>
    </w:p>
    <w:p>
      <w:r>
        <w:t xml:space="preserve">Negative Marks: 0.33</w:t>
      </w:r>
    </w:p>
    <w:p/>
    <w:p>
      <w:r>
        <w:rPr>
          <w:b/>
        </w:rPr>
        <w:t xml:space="preserve">Question: A heart failure patient on chronic lisinopril therapy presents with a serum creatinine that has risen 40% above baseline (acute kidney injury). Which is the MOST appropriate course of action?</w:t>
      </w:r>
    </w:p>
    <w:p>
      <w:r>
        <w:t xml:space="preserve">(a) Immediately stop lisinopril; kidney injury is an absolute contraindication to ACE inhibitors</w:t>
      </w:r>
    </w:p>
    <w:p>
      <w:r>
        <w:t xml:space="preserve">(b) Continue lisinopril; this degree of creatinine rise is expected and reversible</w:t>
      </w:r>
    </w:p>
    <w:p>
      <w:r>
        <w:t xml:space="preserve">(c) Temporarily hold lisinopril, assess volume status and renal perfusion, investigate for other causes of AKI (sepsis, dehydration, contrast dye, NSAIDs), and restart cautiously when renal function stabilizes</w:t>
      </w:r>
    </w:p>
    <w:p>
      <w:r>
        <w:t xml:space="preserve">(d) Switch lisinopril to a higher dose to maintain better renal hemodynamics</w:t>
      </w:r>
    </w:p>
    <w:p>
      <w:r>
        <w:t xml:space="preserve">Answer: c</w:t>
      </w:r>
    </w:p>
    <w:p>
      <w:r>
        <w:t xml:space="preserve">Solution: A 40% rise in creatinine is substantial and exceeds the expected 15-30% decline from ACE inhibitor initiation. This degree of AKI warrants investigation for alternative etiologies: volume depletion, hypotension, sepsis, concurrent nephrotoxins (NSAIDs, aminoglycosides), or structural renal disease (RAS). Temporarily holding ACE-I allows differentiation; if creatinine stabilizes after hydration or NSAID withdrawal, restart cautiously. Option A over-reacts; option B underestimates severity; option D worsens renal injury. Judicious ACE-I continuation after ruling out reversible causes preserves mortality benefit while avoiding irreversible renal damage.</w:t>
      </w:r>
    </w:p>
    <w:p>
      <w:r>
        <w:t xml:space="preserve">Positive Marks: 1</w:t>
      </w:r>
    </w:p>
    <w:p>
      <w:r>
        <w:t xml:space="preserve">Negative Marks: 0.33</w:t>
      </w:r>
    </w:p>
    <w:sectPr>
      <w:pgSz w:w="11906" w:h="16838"/>
      <w:pgMar w:top="1134" w:right="1134" w:bottom="1134" w:left="1134"/>
    </w:sectPr>
  </w:body>
</w:document>
</file>