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Beta-2 adrenergic agonists produce bronchodilation primarily by which mechanism?</w:t>
      </w:r>
    </w:p>
    <w:p>
      <w:r>
        <w:t xml:space="preserve">(a) Blocking acetylcholine at muscarinic receptors</w:t>
      </w:r>
    </w:p>
    <w:p>
      <w:r>
        <w:t xml:space="preserve">(b) Increasing intracellular cAMP through adenylyl cyclase activation</w:t>
      </w:r>
    </w:p>
    <w:p>
      <w:r>
        <w:t xml:space="preserve">(c) Inhibiting leukotriene synthesis</w:t>
      </w:r>
    </w:p>
    <w:p>
      <w:r>
        <w:t xml:space="preserve">(d) Blocking phosphodiesterase enzyme</w:t>
      </w:r>
    </w:p>
    <w:p>
      <w:r>
        <w:t xml:space="preserve">Answer: b</w:t>
      </w:r>
    </w:p>
    <w:p>
      <w:r>
        <w:t xml:space="preserve">Solution: Beta-2 agonists bind to beta-2 adrenergic receptors, activating adenylyl cyclase which increases cAMP levels, leading to smooth muscle relaxation and bronchodilation. Option A describes anticholinergics, C describes leukotriene modifiers, and D describes methylxanthines. The cAMP pathway is the key mechanism for all beta-2 agonist effects including bronchodilation, increased heart rate, and increased blood glucose.</w:t>
      </w:r>
    </w:p>
    <w:p>
      <w:r>
        <w:t xml:space="preserve">Positive Marks: 1</w:t>
      </w:r>
    </w:p>
    <w:p>
      <w:r>
        <w:t xml:space="preserve">Negative Marks: 0.33</w:t>
      </w:r>
    </w:p>
    <w:p/>
    <w:p>
      <w:r>
        <w:rPr>
          <w:b/>
        </w:rPr>
        <w:t xml:space="preserve">Question: Which drug is the most commonly prescribed short-acting beta-2 agonist for acute asthma relief?</w:t>
      </w:r>
    </w:p>
    <w:p>
      <w:r>
        <w:t xml:space="preserve">(a) Salmeterol</w:t>
      </w:r>
    </w:p>
    <w:p>
      <w:r>
        <w:t xml:space="preserve">(b) Salbutamol</w:t>
      </w:r>
    </w:p>
    <w:p>
      <w:r>
        <w:t xml:space="preserve">(c) Formoterol</w:t>
      </w:r>
    </w:p>
    <w:p>
      <w:r>
        <w:t xml:space="preserve">(d) Bambuterol</w:t>
      </w:r>
    </w:p>
    <w:p>
      <w:r>
        <w:t xml:space="preserve">Answer: b</w:t>
      </w:r>
    </w:p>
    <w:p>
      <w:r>
        <w:t xml:space="preserve">Solution: Salbutamol (albuterol) is the preferred short-acting beta-2 agonist with onset of action within 5 minutes and duration of 4-6 hours, making it ideal for acute relief. Salmeterol and formoterol are long-acting agents (12 hours) used for maintenance, and bambuterol is a prodrug. Salbutamol's rapid onset and short duration make it the gold standard rescue inhaler in clinical practice.</w:t>
      </w:r>
    </w:p>
    <w:p>
      <w:r>
        <w:t xml:space="preserve">Positive Marks: 1</w:t>
      </w:r>
    </w:p>
    <w:p>
      <w:r>
        <w:t xml:space="preserve">Negative Marks: 0.33</w:t>
      </w:r>
    </w:p>
    <w:p/>
    <w:p>
      <w:r>
        <w:rPr>
          <w:b/>
        </w:rPr>
        <w:t xml:space="preserve">Question: Ipratropium bromide is an example of which class of bronchodilators?</w:t>
      </w:r>
    </w:p>
    <w:p>
      <w:r>
        <w:t xml:space="preserve">(a) Beta-2 agonist</w:t>
      </w:r>
    </w:p>
    <w:p>
      <w:r>
        <w:t xml:space="preserve">(b) Anticholinergic agent</w:t>
      </w:r>
    </w:p>
    <w:p>
      <w:r>
        <w:t xml:space="preserve">(c) Methylxanthine</w:t>
      </w:r>
    </w:p>
    <w:p>
      <w:r>
        <w:t xml:space="preserve">(d) Leukotriene antagonist</w:t>
      </w:r>
    </w:p>
    <w:p>
      <w:r>
        <w:t xml:space="preserve">Answer: b</w:t>
      </w:r>
    </w:p>
    <w:p>
      <w:r>
        <w:t xml:space="preserve">Solution: Ipratropium is a quaternary ammonium anticholinergic compound that blocks muscarinic acetylcholine receptors on airway smooth muscle. It has slower onset (15-30 minutes) but longer duration (6-8 hours) than beta-2 agonists. Anticholinergics are particularly useful in COPD and in patients intolerant to beta-2 agonists.</w:t>
      </w:r>
    </w:p>
    <w:p>
      <w:r>
        <w:t xml:space="preserve">Positive Marks: 1</w:t>
      </w:r>
    </w:p>
    <w:p>
      <w:r>
        <w:t xml:space="preserve">Negative Marks: 0.33</w:t>
      </w:r>
    </w:p>
    <w:p/>
    <w:p>
      <w:r>
        <w:rPr>
          <w:b/>
        </w:rPr>
        <w:t xml:space="preserve">Question: Theophylline is most commonly used in asthma and COPD for which of the following properties?</w:t>
      </w:r>
    </w:p>
    <w:p>
      <w:r>
        <w:t xml:space="preserve">(a) Bronchodilation and anti-inflammatory effects</w:t>
      </w:r>
    </w:p>
    <w:p>
      <w:r>
        <w:t xml:space="preserve">(b) Antihistamine action</w:t>
      </w:r>
    </w:p>
    <w:p>
      <w:r>
        <w:t xml:space="preserve">(c) Mast cell stabilization</w:t>
      </w:r>
    </w:p>
    <w:p>
      <w:r>
        <w:t xml:space="preserve">(d) Mucus thinning only</w:t>
      </w:r>
    </w:p>
    <w:p>
      <w:r>
        <w:t xml:space="preserve">Answer: a</w:t>
      </w:r>
    </w:p>
    <w:p>
      <w:r>
        <w:t xml:space="preserve">Solution: Theophylline, a methylxanthine, produces bronchodilation by inhibiting phosphodiesterase and blocking adenosine receptors, also having mild anti-inflammatory properties. It also stimulates respiratory center and improves diaphragmatic contractility. While older drugs are less frequently used today, they remain valuable in some settings for their dual bronchodilator and anti-inflammatory effects.</w:t>
      </w:r>
    </w:p>
    <w:p>
      <w:r>
        <w:t xml:space="preserve">Positive Marks: 1</w:t>
      </w:r>
    </w:p>
    <w:p>
      <w:r>
        <w:t xml:space="preserve">Negative Marks: 0.33</w:t>
      </w:r>
    </w:p>
    <w:p/>
    <w:p>
      <w:r>
        <w:rPr>
          <w:b/>
        </w:rPr>
        <w:t xml:space="preserve">Question: A patient using salbutamol inhaler 6 times daily develops tachycardia and tremor. Which side effect is most likely responsible?</w:t>
      </w:r>
    </w:p>
    <w:p>
      <w:r>
        <w:t xml:space="preserve">(a) Paradoxical bronchospasm</w:t>
      </w:r>
    </w:p>
    <w:p>
      <w:r>
        <w:t xml:space="preserve">(b) Stimulation of peripheral beta-2 receptors</w:t>
      </w:r>
    </w:p>
    <w:p>
      <w:r>
        <w:t xml:space="preserve">(c) Allergic reaction to propellant</w:t>
      </w:r>
    </w:p>
    <w:p>
      <w:r>
        <w:t xml:space="preserve">(d) Adrenal insufficiency</w:t>
      </w:r>
    </w:p>
    <w:p>
      <w:r>
        <w:t xml:space="preserve">Answer: b</w:t>
      </w:r>
    </w:p>
    <w:p>
      <w:r>
        <w:t xml:space="preserve">Solution: Excess beta-2 agonist stimulates peripheral beta-2 receptors on skeletal muscle and heart causing tachycardia and tremor. These side effects indicate overuse of the rescue inhaler, suggesting inadequate asthma control and need for controller medication. Paradoxical bronchospasm is less common and presents acutely with worsening dyspnea immediately after dose.</w:t>
      </w:r>
    </w:p>
    <w:p>
      <w:r>
        <w:t xml:space="preserve">Positive Marks: 1</w:t>
      </w:r>
    </w:p>
    <w:p>
      <w:r>
        <w:t xml:space="preserve">Negative Marks: 0.33</w:t>
      </w:r>
    </w:p>
    <w:p/>
    <w:p>
      <w:r>
        <w:rPr>
          <w:b/>
        </w:rPr>
        <w:t xml:space="preserve">Question: Salmeterol differs from salbutamol in which aspect?</w:t>
      </w:r>
    </w:p>
    <w:p>
      <w:r>
        <w:t xml:space="preserve">(a) Better for acute attacks</w:t>
      </w:r>
    </w:p>
    <w:p>
      <w:r>
        <w:t xml:space="preserve">(b) Long-acting with 12-hour duration</w:t>
      </w:r>
    </w:p>
    <w:p>
      <w:r>
        <w:t xml:space="preserve">(c) More selective for beta-1 receptors</w:t>
      </w:r>
    </w:p>
    <w:p>
      <w:r>
        <w:t xml:space="preserve">(d) Useful as rescue therapy</w:t>
      </w:r>
    </w:p>
    <w:p>
      <w:r>
        <w:t xml:space="preserve">Answer: b</w:t>
      </w:r>
    </w:p>
    <w:p>
      <w:r>
        <w:t xml:space="preserve">Solution: Salmeterol is a long-acting beta-2 agonist (LABA) with onset in 10-20 minutes and duration of 12 hours, suitable for maintenance therapy. Salbutamol has rapid onset and 4-6 hour duration, making it ideal for rescue use. LABAs should never be used as sole therapy and must always be combined with inhaled corticosteroids due to mortality risk when used alone.</w:t>
      </w:r>
    </w:p>
    <w:p>
      <w:r>
        <w:t xml:space="preserve">Positive Marks: 1</w:t>
      </w:r>
    </w:p>
    <w:p>
      <w:r>
        <w:t xml:space="preserve">Negative Marks: 0.33</w:t>
      </w:r>
    </w:p>
    <w:p/>
    <w:p>
      <w:r>
        <w:rPr>
          <w:b/>
        </w:rPr>
        <w:t xml:space="preserve">Question: Which advantage does anticholinergic inhalation therapy offer compared to beta-2 agonists?</w:t>
      </w:r>
    </w:p>
    <w:p>
      <w:r>
        <w:t xml:space="preserve">(a) Faster onset of action</w:t>
      </w:r>
    </w:p>
    <w:p>
      <w:r>
        <w:t xml:space="preserve">(b) No cardiac side effects</w:t>
      </w:r>
    </w:p>
    <w:p>
      <w:r>
        <w:t xml:space="preserve">(c) Better bronchodilation in asthma</w:t>
      </w:r>
    </w:p>
    <w:p>
      <w:r>
        <w:t xml:space="preserve">(d) Causes more cough</w:t>
      </w:r>
    </w:p>
    <w:p>
      <w:r>
        <w:t xml:space="preserve">Answer: b</w:t>
      </w:r>
    </w:p>
    <w:p>
      <w:r>
        <w:t xml:space="preserve">Solution: Anticholinergics like ipratropium have negligible cardiac effects as they block parasympathetic activity peripherally, not affecting beta-receptors on the heart. They are particularly beneficial in COPD patients with cardiac comorbidities. Beta-2 agonists can cause tachycardia and arrhythmias through beta-1 receptor stimulation, especially with overdose or in susceptible patients.</w:t>
      </w:r>
    </w:p>
    <w:p>
      <w:r>
        <w:t xml:space="preserve">Positive Marks: 1</w:t>
      </w:r>
    </w:p>
    <w:p>
      <w:r>
        <w:t xml:space="preserve">Negative Marks: 0.33</w:t>
      </w:r>
    </w:p>
    <w:p/>
    <w:p>
      <w:r>
        <w:rPr>
          <w:b/>
        </w:rPr>
        <w:t xml:space="preserve">Question: Early signs of theophylline toxicity include which of the following?</w:t>
      </w:r>
    </w:p>
    <w:p>
      <w:r>
        <w:t xml:space="preserve">(a) Bradycardia and sedation</w:t>
      </w:r>
    </w:p>
    <w:p>
      <w:r>
        <w:t xml:space="preserve">(b) Nausea, vomiting, and tremor</w:t>
      </w:r>
    </w:p>
    <w:p>
      <w:r>
        <w:t xml:space="preserve">(c) Hypoglycemia and hypotension</w:t>
      </w:r>
    </w:p>
    <w:p>
      <w:r>
        <w:t xml:space="preserve">(d) Bronchoconstriction and urinary retention</w:t>
      </w:r>
    </w:p>
    <w:p>
      <w:r>
        <w:t xml:space="preserve">Answer: b</w:t>
      </w:r>
    </w:p>
    <w:p>
      <w:r>
        <w:t xml:space="preserve">Solution: Theophylline toxicity initially presents with GI symptoms (nausea, vomiting, anorexia), CNS symptoms (headache, tremor, insomnia), and cardiac effects (tachycardia). The therapeutic index of theophylline is narrow (10-20 mcg/mL), and toxicity commonly occurs with drug interactions or in renal/hepatic disease. Regular monitoring of serum levels is essential to prevent toxicity.</w:t>
      </w:r>
    </w:p>
    <w:p>
      <w:r>
        <w:t xml:space="preserve">Positive Marks: 1</w:t>
      </w:r>
    </w:p>
    <w:p>
      <w:r>
        <w:t xml:space="preserve">Negative Marks: 0.33</w:t>
      </w:r>
    </w:p>
    <w:p/>
    <w:p>
      <w:r>
        <w:rPr>
          <w:b/>
        </w:rPr>
        <w:t xml:space="preserve">Question: Inhaled corticosteroids produce their anti-asthmatic effect primarily through which mechanism?</w:t>
      </w:r>
    </w:p>
    <w:p>
      <w:r>
        <w:t xml:space="preserve">(a) Direct smooth muscle relaxation</w:t>
      </w:r>
    </w:p>
    <w:p>
      <w:r>
        <w:t xml:space="preserve">(b) Suppression of inflammatory mediator release</w:t>
      </w:r>
    </w:p>
    <w:p>
      <w:r>
        <w:t xml:space="preserve">(c) Beta-2 receptor stimulation</w:t>
      </w:r>
    </w:p>
    <w:p>
      <w:r>
        <w:t xml:space="preserve">(d) Increased mucus clearance</w:t>
      </w:r>
    </w:p>
    <w:p>
      <w:r>
        <w:t xml:space="preserve">Answer: b</w:t>
      </w:r>
    </w:p>
    <w:p>
      <w:r>
        <w:t xml:space="preserve">Solution: Inhaled corticosteroids reduce airway inflammation by suppressing release of inflammatory mediators (cytokines, leukotrienes) and reducing recruitment of inflammatory cells. They do not produce immediate bronchodilation but prevent airway hyperreactivity and are the most effective controller medication. ICS are first-line agents for persistent asthma at all severity levels.</w:t>
      </w:r>
    </w:p>
    <w:p>
      <w:r>
        <w:t xml:space="preserve">Positive Marks: 1</w:t>
      </w:r>
    </w:p>
    <w:p>
      <w:r>
        <w:t xml:space="preserve">Negative Marks: 0.33</w:t>
      </w:r>
    </w:p>
    <w:p/>
    <w:p>
      <w:r>
        <w:rPr>
          <w:b/>
        </w:rPr>
        <w:t xml:space="preserve">Question: Sodium cromoglycate should be administered at which time in relation to allergen exposure?</w:t>
      </w:r>
    </w:p>
    <w:p>
      <w:r>
        <w:t xml:space="preserve">(a) During acute attack for immediate relief</w:t>
      </w:r>
    </w:p>
    <w:p>
      <w:r>
        <w:t xml:space="preserve">(b) Immediately after exposure</w:t>
      </w:r>
    </w:p>
    <w:p>
      <w:r>
        <w:t xml:space="preserve">(c) 20 minutes before anticipated exposure</w:t>
      </w:r>
    </w:p>
    <w:p>
      <w:r>
        <w:t xml:space="preserve">(d) Once daily regardless of exposure</w:t>
      </w:r>
    </w:p>
    <w:p>
      <w:r>
        <w:t xml:space="preserve">Answer: c</w:t>
      </w:r>
    </w:p>
    <w:p>
      <w:r>
        <w:t xml:space="preserve">Solution: Cromoglycate is a mast cell stabilizer that must be given 15-20 minutes BEFORE exposure to prevent degranulation and mediator release. It is ineffective during acute attacks and has no bronchodilator properties. It is useful for prophylaxis in allergic asthma, exercise-induced asthma, and occupational exposure, but not for rescue therapy.</w:t>
      </w:r>
    </w:p>
    <w:p>
      <w:r>
        <w:t xml:space="preserve">Positive Marks: 1</w:t>
      </w:r>
    </w:p>
    <w:p>
      <w:r>
        <w:t xml:space="preserve">Negative Marks: 0.33</w:t>
      </w:r>
    </w:p>
    <w:p/>
    <w:p>
      <w:r>
        <w:rPr>
          <w:b/>
        </w:rPr>
        <w:t xml:space="preserve">Question: Montelukast, a leukotriene receptor antagonist, is particularly beneficial in which type of asthma?</w:t>
      </w:r>
    </w:p>
    <w:p>
      <w:r>
        <w:t xml:space="preserve">(a) Acute severe asthma requiring intubation</w:t>
      </w:r>
    </w:p>
    <w:p>
      <w:r>
        <w:t xml:space="preserve">(b) Exercise-induced asthma and allergic asthma</w:t>
      </w:r>
    </w:p>
    <w:p>
      <w:r>
        <w:t xml:space="preserve">(c) Status asthmaticus</w:t>
      </w:r>
    </w:p>
    <w:p>
      <w:r>
        <w:t xml:space="preserve">(d) Acute anaphylaxis</w:t>
      </w:r>
    </w:p>
    <w:p>
      <w:r>
        <w:t xml:space="preserve">Answer: b</w:t>
      </w:r>
    </w:p>
    <w:p>
      <w:r>
        <w:t xml:space="preserve">Solution: Leukotriene receptor antagonists like montelukast are especially effective in exercise-induced asthma and allergic asthma where leukotrienes play a major role. They are oral agents useful as add-on therapy or in mild persistent asthma. They have the advantage of oral administration and lack of local airway effects, but are not first-line monotherapy.</w:t>
      </w:r>
    </w:p>
    <w:p>
      <w:r>
        <w:t xml:space="preserve">Positive Marks: 1</w:t>
      </w:r>
    </w:p>
    <w:p>
      <w:r>
        <w:t xml:space="preserve">Negative Marks: 0.33</w:t>
      </w:r>
    </w:p>
    <w:p/>
    <w:p>
      <w:r>
        <w:rPr>
          <w:b/>
        </w:rPr>
        <w:t xml:space="preserve">Question: Which adverse effect is most commonly associated with frequent use of short-acting beta-2 agonist inhalers?</w:t>
      </w:r>
    </w:p>
    <w:p>
      <w:r>
        <w:t xml:space="preserve">(a) Hypercalcemia</w:t>
      </w:r>
    </w:p>
    <w:p>
      <w:r>
        <w:t xml:space="preserve">(b) Increased airway hyperresponsiveness</w:t>
      </w:r>
    </w:p>
    <w:p>
      <w:r>
        <w:t xml:space="preserve">(c) Permanent airway remodeling</w:t>
      </w:r>
    </w:p>
    <w:p>
      <w:r>
        <w:t xml:space="preserve">(d) Loss of consciousness</w:t>
      </w:r>
    </w:p>
    <w:p>
      <w:r>
        <w:t xml:space="preserve">Answer: b</w:t>
      </w:r>
    </w:p>
    <w:p>
      <w:r>
        <w:t xml:space="preserve">Solution: Frequent use of short-acting beta-2 agonists (more than 2 days/week) indicates poor asthma control and is associated with increased airway hyperresponsiveness and airway remodeling over time. This worsens asthma prognosis and increases exacerbation risk. It is a marker for inadequate controller therapy and necessitates stepping up to inhaled corticosteroid therapy.</w:t>
      </w:r>
    </w:p>
    <w:p>
      <w:r>
        <w:t xml:space="preserve">Positive Marks: 1</w:t>
      </w:r>
    </w:p>
    <w:p>
      <w:r>
        <w:t xml:space="preserve">Negative Marks: 0.33</w:t>
      </w:r>
    </w:p>
    <w:p/>
    <w:p>
      <w:r>
        <w:rPr>
          <w:b/>
        </w:rPr>
        <w:t xml:space="preserve">Question: A patient with asthma is prescribed both salbutamol and beclomethasone inhalers. In which order should they be used?</w:t>
      </w:r>
    </w:p>
    <w:p>
      <w:r>
        <w:t xml:space="preserve">(a) Beclomethasone first, then salbutamol after 5 minutes</w:t>
      </w:r>
    </w:p>
    <w:p>
      <w:r>
        <w:t xml:space="preserve">(b) Salbutamol first, then beclomethasone after 5 minutes</w:t>
      </w:r>
    </w:p>
    <w:p>
      <w:r>
        <w:t xml:space="preserve">(c) Simultaneously in both nostrils</w:t>
      </w:r>
    </w:p>
    <w:p>
      <w:r>
        <w:t xml:space="preserve">(d) Beclomethasone only; salbutamol is unnecessary</w:t>
      </w:r>
    </w:p>
    <w:p>
      <w:r>
        <w:t xml:space="preserve">Answer: b</w:t>
      </w:r>
    </w:p>
    <w:p>
      <w:r>
        <w:t xml:space="preserve">Solution: Short-acting beta-2 agonist should be given first to open airways, then inhaled corticosteroid is given 5 minutes later to ensure better penetration and deposition in distal airways. This sequence maximizes drug delivery to target sites. Proper inhaler technique and spacing between medications are critical for optimal therapeutic benefit.</w:t>
      </w:r>
    </w:p>
    <w:p>
      <w:r>
        <w:t xml:space="preserve">Positive Marks: 1</w:t>
      </w:r>
    </w:p>
    <w:p>
      <w:r>
        <w:t xml:space="preserve">Negative Marks: 0.33</w:t>
      </w:r>
    </w:p>
    <w:p/>
    <w:p>
      <w:r>
        <w:rPr>
          <w:b/>
        </w:rPr>
        <w:t xml:space="preserve">Question: According to asthma management stepwise approach, at which step are long-acting beta-2 agonists introduced?</w:t>
      </w:r>
    </w:p>
    <w:p>
      <w:r>
        <w:t xml:space="preserve">(a) Step 1 (intermittent asthma)</w:t>
      </w:r>
    </w:p>
    <w:p>
      <w:r>
        <w:t xml:space="preserve">(b) Step 2 (mild persistent asthma)</w:t>
      </w:r>
    </w:p>
    <w:p>
      <w:r>
        <w:t xml:space="preserve">(c) Step 3 and above (persistent asthma)</w:t>
      </w:r>
    </w:p>
    <w:p>
      <w:r>
        <w:t xml:space="preserve">(d) Only in severe acute attacks</w:t>
      </w:r>
    </w:p>
    <w:p>
      <w:r>
        <w:t xml:space="preserve">Answer: c</w:t>
      </w:r>
    </w:p>
    <w:p>
      <w:r>
        <w:t xml:space="preserve">Solution: LABAs are introduced at Step 3 for persistent asthma, always combined with inhaled corticosteroids (typically in combination inhalers). They are never used as monotherapy due to increased mortality risk. Steps 1-2 use only short-acting beta-2 agonists as needed, with Step 2 adding low-dose ICS.</w:t>
      </w:r>
    </w:p>
    <w:p>
      <w:r>
        <w:t xml:space="preserve">Positive Marks: 1</w:t>
      </w:r>
    </w:p>
    <w:p>
      <w:r>
        <w:t xml:space="preserve">Negative Marks: 0.33</w:t>
      </w:r>
    </w:p>
    <w:p/>
    <w:p>
      <w:r>
        <w:rPr>
          <w:b/>
        </w:rPr>
        <w:t xml:space="preserve">Question: Theophylline clearance is significantly decreased in patients with which condition?</w:t>
      </w:r>
    </w:p>
    <w:p>
      <w:r>
        <w:t xml:space="preserve">(a) Acute viral hepatitis</w:t>
      </w:r>
    </w:p>
    <w:p>
      <w:r>
        <w:t xml:space="preserve">(b) Hyperthyroidism</w:t>
      </w:r>
    </w:p>
    <w:p>
      <w:r>
        <w:t xml:space="preserve">(c) Anemia</w:t>
      </w:r>
    </w:p>
    <w:p>
      <w:r>
        <w:t xml:space="preserve">(d) Hyperkalemia</w:t>
      </w:r>
    </w:p>
    <w:p>
      <w:r>
        <w:t xml:space="preserve">Answer: a</w:t>
      </w:r>
    </w:p>
    <w:p>
      <w:r>
        <w:t xml:space="preserve">Solution: Theophylline is metabolized in the liver, so hepatic impairment (cirrhosis, hepatitis) decreases clearance, leading to accumulation and toxicity risk. Fever, congestive heart failure, and oral contraceptive use also decrease clearance. Regular monitoring of serum levels and dose adjustment are essential in liver disease. Hyperthyroidism actually increases clearance of theophylline.</w:t>
      </w:r>
    </w:p>
    <w:p>
      <w:r>
        <w:t xml:space="preserve">Positive Marks: 1</w:t>
      </w:r>
    </w:p>
    <w:p>
      <w:r>
        <w:t xml:space="preserve">Negative Marks: 0.33</w:t>
      </w:r>
    </w:p>
    <w:p/>
    <w:p>
      <w:r>
        <w:rPr>
          <w:b/>
        </w:rPr>
        <w:t xml:space="preserve">Question: What is the primary mechanism by which regular use of inhaled corticosteroids prevents complications like oropharyngeal candidiasis?</w:t>
      </w:r>
    </w:p>
    <w:p>
      <w:r>
        <w:t xml:space="preserve">(a) Using a spacer device and rinsing mouth after inhalation</w:t>
      </w:r>
    </w:p>
    <w:p>
      <w:r>
        <w:t xml:space="preserve">(b) Taking concurrent antifungal therapy</w:t>
      </w:r>
    </w:p>
    <w:p>
      <w:r>
        <w:t xml:space="preserve">(c) Taking corticosteroid orally instead</w:t>
      </w:r>
    </w:p>
    <w:p>
      <w:r>
        <w:t xml:space="preserve">(d) Alternating with antibiotics</w:t>
      </w:r>
    </w:p>
    <w:p>
      <w:r>
        <w:t xml:space="preserve">Answer: a</w:t>
      </w:r>
    </w:p>
    <w:p>
      <w:r>
        <w:t xml:space="preserve">Solution: Oropharyngeal candidiasis occurs due to local immunosuppression from ICS deposited in the mouth/oropharynx. Prevention involves using a spacer to reduce oropharyngeal deposition and rinsing mouth thoroughly with water after each dose. This is a local side effect preventable through proper technique, not requiring systemic antifungals in most cases.</w:t>
      </w:r>
    </w:p>
    <w:p>
      <w:r>
        <w:t xml:space="preserve">Positive Marks: 1</w:t>
      </w:r>
    </w:p>
    <w:p>
      <w:r>
        <w:t xml:space="preserve">Negative Marks: 0.33</w:t>
      </w:r>
    </w:p>
    <w:p/>
    <w:p>
      <w:r>
        <w:rPr>
          <w:b/>
        </w:rPr>
        <w:t xml:space="preserve">Question: A patient on combination inhaler (ICS/LABA) uses it as rescue therapy 4 times weekly. What is the major safety concern?</w:t>
      </w:r>
    </w:p>
    <w:p>
      <w:r>
        <w:t xml:space="preserve">(a) Increased bone demineralization risk</w:t>
      </w:r>
    </w:p>
    <w:p>
      <w:r>
        <w:t xml:space="preserve">(b) LABA monotherapy effect causing increased mortality</w:t>
      </w:r>
    </w:p>
    <w:p>
      <w:r>
        <w:t xml:space="preserve">(c) Adrenal suppression</w:t>
      </w:r>
    </w:p>
    <w:p>
      <w:r>
        <w:t xml:space="preserve">(d) Sudden tachycardia leading to myocardial infarction</w:t>
      </w:r>
    </w:p>
    <w:p>
      <w:r>
        <w:t xml:space="preserve">Answer: b</w:t>
      </w:r>
    </w:p>
    <w:p>
      <w:r>
        <w:t xml:space="preserve">Solution: Using ICS/LABA combination as rescue therapy defeats the purpose and implies LABA monotherapy between maintenance doses, which increases asthma mortality risk. This indicates inadequate asthma control requiring step-up therapy. Combination inhalers should be used as maintenance only; a separate SABA should be prescribed for rescue. The patient needs reassessment and therapy escalation.</w:t>
      </w:r>
    </w:p>
    <w:p>
      <w:r>
        <w:t xml:space="preserve">Positive Marks: 1</w:t>
      </w:r>
    </w:p>
    <w:p>
      <w:r>
        <w:t xml:space="preserve">Negative Marks: 0.33</w:t>
      </w:r>
    </w:p>
    <w:p/>
    <w:p>
      <w:r>
        <w:rPr>
          <w:b/>
        </w:rPr>
        <w:t xml:space="preserve">Question: Which drug interaction would result in decreased theophylline clearance and increased toxicity risk?</w:t>
      </w:r>
    </w:p>
    <w:p>
      <w:r>
        <w:t xml:space="preserve">(a) Concurrent phenytoin administration</w:t>
      </w:r>
    </w:p>
    <w:p>
      <w:r>
        <w:t xml:space="preserve">(b) Concurrent ciprofloxacin administration</w:t>
      </w:r>
    </w:p>
    <w:p>
      <w:r>
        <w:t xml:space="preserve">(c) Concurrent phenobarbital administration</w:t>
      </w:r>
    </w:p>
    <w:p>
      <w:r>
        <w:t xml:space="preserve">(d) Concurrent rifampicin administration</w:t>
      </w:r>
    </w:p>
    <w:p>
      <w:r>
        <w:t xml:space="preserve">Answer: b</w:t>
      </w:r>
    </w:p>
    <w:p>
      <w:r>
        <w:t xml:space="preserve">Solution: Fluoroquinolone antibiotics like ciprofloxacin inhibit hepatic CYP1A2 enzyme, decreasing theophylline metabolism and increasing serum levels. Conversely, phenytoin, phenobarbital, and rifampicin are enzyme inducers that increase theophylline clearance. When giving any new medication with theophylline, serum level monitoring is essential to prevent toxicity or subtherapeutic levels.</w:t>
      </w:r>
    </w:p>
    <w:p>
      <w:r>
        <w:t xml:space="preserve">Positive Marks: 1</w:t>
      </w:r>
    </w:p>
    <w:p>
      <w:r>
        <w:t xml:space="preserve">Negative Marks: 0.33</w:t>
      </w:r>
    </w:p>
    <w:p/>
    <w:p>
      <w:r>
        <w:rPr>
          <w:b/>
        </w:rPr>
        <w:t xml:space="preserve">Question: A 45-year-old patient with COPD experiences paradoxical bronchoconstriction immediately after using salbutamol inhaler. Which ingredient is most likely responsible?</w:t>
      </w:r>
    </w:p>
    <w:p>
      <w:r>
        <w:t xml:space="preserve">(a) Salbutamol base</w:t>
      </w:r>
    </w:p>
    <w:p>
      <w:r>
        <w:t xml:space="preserve">(b) Pressurized aerosol propellant</w:t>
      </w:r>
    </w:p>
    <w:p>
      <w:r>
        <w:t xml:space="preserve">(c) Chlorofluorocarbon</w:t>
      </w:r>
    </w:p>
    <w:p>
      <w:r>
        <w:t xml:space="preserve">(d) Lactose excipient in dry powder</w:t>
      </w:r>
    </w:p>
    <w:p>
      <w:r>
        <w:t xml:space="preserve">Answer: b</w:t>
      </w:r>
    </w:p>
    <w:p>
      <w:r>
        <w:t xml:space="preserve">Solution: Paradoxical bronchospasm can occur from airway irritation by propellants (HFA, chlorofluorocarbons) or excipients. This occurs in 1-5% of patients, especially those with reactive airways or severe asthma. Management includes switching to alternative delivery system (nebulizer, different inhaler), pretreatment with beta-2 agonist, or considering nebulized formulations without propellants.</w:t>
      </w:r>
    </w:p>
    <w:p>
      <w:r>
        <w:t xml:space="preserve">Positive Marks: 1</w:t>
      </w:r>
    </w:p>
    <w:p>
      <w:r>
        <w:t xml:space="preserve">Negative Marks: 0.33</w:t>
      </w:r>
    </w:p>
    <w:p/>
    <w:p>
      <w:r>
        <w:rPr>
          <w:b/>
        </w:rPr>
        <w:t xml:space="preserve">Question: A 35-year-old patient with moderate persistent asthma is prescribed both salbutamol and salmeterol inhalers. How do these two bronchodilators differ in their clinical application?</w:t>
      </w:r>
    </w:p>
    <w:p>
      <w:r>
        <w:t xml:space="preserve">(a) Salbutamol is used for acute bronchospasm due to rapid onset and short duration, while salmeterol is used for maintenance therapy due to slow onset and long duration</w:t>
      </w:r>
    </w:p>
    <w:p>
      <w:r>
        <w:t xml:space="preserve">(b) Salmeterol has rapid onset of action and is more effective for acute bronchospasm than salbutamol</w:t>
      </w:r>
    </w:p>
    <w:p>
      <w:r>
        <w:t xml:space="preserve">(c) Both drugs have similar onset and duration of action but differ in their mechanism of bronchodilation</w:t>
      </w:r>
    </w:p>
    <w:p>
      <w:r>
        <w:t xml:space="preserve">(d) Salbutamol is used for asthma while salmeterol is used exclusively for COPD management</w:t>
      </w:r>
    </w:p>
    <w:p>
      <w:r>
        <w:t xml:space="preserve">Answer: a</w:t>
      </w:r>
    </w:p>
    <w:p>
      <w:r>
        <w:t xml:space="preserve">Solution: Salbutamol (albuterol) is a short-acting beta-2 agonist (SABA) with onset within 5-15 minutes and duration of 4-6 hours, making it ideal for quick relief during acute bronchospasm. Salmeterol is a long-acting beta-2 agonist (LABA) with slower onset (10-20 minutes) but sustained bronchodilation for 12 hours, making it appropriate for maintenance therapy in chronic asthma. Option B is incorrect because salmeterol's slow onset makes it unsuitable for acute exacerbations. Option C is incorrect as both are beta-2 agonists with similar mechanisms; their key difference is pharmacokinetics (onset/duration). Option D is incorrect as salmeterol is also used in asthma as maintenance therapy. Memory aid: SABA Quick = Salbutamol; LABA Long = Salmeterol.</w:t>
      </w:r>
    </w:p>
    <w:p>
      <w:r>
        <w:t xml:space="preserve">Positive Marks: 1</w:t>
      </w:r>
    </w:p>
    <w:p>
      <w:r>
        <w:t xml:space="preserve">Negative Marks: 0.33</w:t>
      </w:r>
    </w:p>
    <w:sectPr>
      <w:pgSz w:w="11906" w:h="16838"/>
      <w:pgMar w:top="1134" w:right="1134" w:bottom="1134" w:left="1134"/>
    </w:sectPr>
  </w:body>
</w:document>
</file>