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insulin has the most rapid onset of action and shortest duration?</w:t>
      </w:r>
    </w:p>
    <w:p>
      <w:r>
        <w:t xml:space="preserve">(a) Insulin lispro</w:t>
      </w:r>
    </w:p>
    <w:p>
      <w:r>
        <w:t xml:space="preserve">(b) Insulin NPH</w:t>
      </w:r>
    </w:p>
    <w:p>
      <w:r>
        <w:t xml:space="preserve">(c) Insulin glargine</w:t>
      </w:r>
    </w:p>
    <w:p>
      <w:r>
        <w:t xml:space="preserve">(d) Insulin detemir</w:t>
      </w:r>
    </w:p>
    <w:p>
      <w:r>
        <w:t xml:space="preserve">Answer: a</w:t>
      </w:r>
    </w:p>
    <w:p>
      <w:r>
        <w:t xml:space="preserve">Solution: Insulin lispro (Humalog) is a rapid-acting insulin analog with onset of 10-15 minutes and duration of 4-6 hours, making it the fastest-acting insulin available. NPH has onset of 1-2 hours, while glargine and detemir are long-acting basal insulins with onset of 1-4 hours and very long durations. Rapid-acting insulins are preferred for mealtime coverage due to their quick action.</w:t>
      </w:r>
    </w:p>
    <w:p>
      <w:r>
        <w:t xml:space="preserve">Positive Marks: 1</w:t>
      </w:r>
    </w:p>
    <w:p>
      <w:r>
        <w:t xml:space="preserve">Negative Marks: 0.33</w:t>
      </w:r>
    </w:p>
    <w:p/>
    <w:p>
      <w:r>
        <w:rPr>
          <w:b/>
        </w:rPr>
        <w:t xml:space="preserve">Question: At what temperature should insulin pens and vials be stored once opened?</w:t>
      </w:r>
    </w:p>
    <w:p>
      <w:r>
        <w:t xml:space="preserve">(a) 2-8°C in refrigerator</w:t>
      </w:r>
    </w:p>
    <w:p>
      <w:r>
        <w:t xml:space="preserve">(b) 15-25°C at room temperature</w:t>
      </w:r>
    </w:p>
    <w:p>
      <w:r>
        <w:t xml:space="preserve">(c) Below 0°C in freezer</w:t>
      </w:r>
    </w:p>
    <w:p>
      <w:r>
        <w:t xml:space="preserve">(d) -20°C for extended storage</w:t>
      </w:r>
    </w:p>
    <w:p>
      <w:r>
        <w:t xml:space="preserve">Answer: b</w:t>
      </w:r>
    </w:p>
    <w:p>
      <w:r>
        <w:t xml:space="preserve">Solution: Once insulin is opened (in use), it should be stored at room temperature (15-25°C) and used within 28 days. Unopened insulin vials and pens are stored in refrigerator at 2-8°C. Freezing insulin destroys its biological activity and makes it unsuitable for use. Room temperature storage improves patient compliance as patients need not refrigerate their in-use insulin.</w:t>
      </w:r>
    </w:p>
    <w:p>
      <w:r>
        <w:t xml:space="preserve">Positive Marks: 1</w:t>
      </w:r>
    </w:p>
    <w:p>
      <w:r>
        <w:t xml:space="preserve">Negative Marks: 0.33</w:t>
      </w:r>
    </w:p>
    <w:p/>
    <w:p>
      <w:r>
        <w:rPr>
          <w:b/>
        </w:rPr>
        <w:t xml:space="preserve">Question: Which insulin injection site allows fastest absorption?</w:t>
      </w:r>
    </w:p>
    <w:p>
      <w:r>
        <w:t xml:space="preserve">(a) Abdomen</w:t>
      </w:r>
    </w:p>
    <w:p>
      <w:r>
        <w:t xml:space="preserve">(b) Upper arm</w:t>
      </w:r>
    </w:p>
    <w:p>
      <w:r>
        <w:t xml:space="preserve">(c) Thigh</w:t>
      </w:r>
    </w:p>
    <w:p>
      <w:r>
        <w:t xml:space="preserve">(d) Buttocks</w:t>
      </w:r>
    </w:p>
    <w:p>
      <w:r>
        <w:t xml:space="preserve">Answer: a</w:t>
      </w:r>
    </w:p>
    <w:p>
      <w:r>
        <w:t xml:space="preserve">Solution: The abdomen has the fastest insulin absorption due to excellent subcutaneous blood flow, followed by arm &gt; thigh &gt; buttocks. Abdominal injection sites are preferred for rapid-acting insulins before meals. Site rotation is essential to prevent lipohypertrophy and ensure consistent absorption. The upper arm absorption is variable, making it less ideal for basal insulins.</w:t>
      </w:r>
    </w:p>
    <w:p>
      <w:r>
        <w:t xml:space="preserve">Positive Marks: 1</w:t>
      </w:r>
    </w:p>
    <w:p>
      <w:r>
        <w:t xml:space="preserve">Negative Marks: 0.33</w:t>
      </w:r>
    </w:p>
    <w:p/>
    <w:p>
      <w:r>
        <w:rPr>
          <w:b/>
        </w:rPr>
        <w:t xml:space="preserve">Question: Insulin glargine (Lantus) is classified as which type of insulin?</w:t>
      </w:r>
    </w:p>
    <w:p>
      <w:r>
        <w:t xml:space="preserve">(a) Rapid-acting</w:t>
      </w:r>
    </w:p>
    <w:p>
      <w:r>
        <w:t xml:space="preserve">(b) Short-acting</w:t>
      </w:r>
    </w:p>
    <w:p>
      <w:r>
        <w:t xml:space="preserve">(c) Intermediate-acting</w:t>
      </w:r>
    </w:p>
    <w:p>
      <w:r>
        <w:t xml:space="preserve">(d) Long-acting basal</w:t>
      </w:r>
    </w:p>
    <w:p>
      <w:r>
        <w:t xml:space="preserve">Answer: d</w:t>
      </w:r>
    </w:p>
    <w:p>
      <w:r>
        <w:t xml:space="preserve">Solution: Insulin glargine is a long-acting basal insulin analog with onset of 1-4 hours, peak effect absent (providing steady-state levels), and duration of approximately 24 hours. It provides constant basal insulin coverage throughout the day and night. Glargine cannot be mixed with other insulins and should be administered once daily. It is the preferred choice for once-daily basal insulin therapy.</w:t>
      </w:r>
    </w:p>
    <w:p>
      <w:r>
        <w:t xml:space="preserve">Positive Marks: 1</w:t>
      </w:r>
    </w:p>
    <w:p>
      <w:r>
        <w:t xml:space="preserve">Negative Marks: 0.33</w:t>
      </w:r>
    </w:p>
    <w:p/>
    <w:p>
      <w:r>
        <w:rPr>
          <w:b/>
        </w:rPr>
        <w:t xml:space="preserve">Question: A patient on insulin is experiencing hypoglycemia consistently at 3 PM. The patient receives NPH insulin at breakfast. Which phenomenon is most likely responsible?</w:t>
      </w:r>
    </w:p>
    <w:p>
      <w:r>
        <w:t xml:space="preserve">(a) Somogyi effect</w:t>
      </w:r>
    </w:p>
    <w:p>
      <w:r>
        <w:t xml:space="preserve">(b) Dawn phenomenon</w:t>
      </w:r>
    </w:p>
    <w:p>
      <w:r>
        <w:t xml:space="preserve">(c) Insulin allergy</w:t>
      </w:r>
    </w:p>
    <w:p>
      <w:r>
        <w:t xml:space="preserve">(d) Lipohypertrophy</w:t>
      </w:r>
    </w:p>
    <w:p>
      <w:r>
        <w:t xml:space="preserve">Answer: a</w:t>
      </w:r>
    </w:p>
    <w:p>
      <w:r>
        <w:t xml:space="preserve">Solution: The Somogyi effect (rebound hyperglycemia) occurs when hypoglycemia triggers counter-regulatory hormones causing morning hyperglycemia. However, if the patient experiences 3 PM hypoglycemia after breakfast NPH (which peaks at 4-12 hours), this is the direct peak effect of NPH, not Somogyi effect. Management includes reducing NPH dose or using long-acting insulin. The pattern shows predictable hypoglycemia coinciding with peak action time rather than rebound phenomenon.</w:t>
      </w:r>
    </w:p>
    <w:p>
      <w:r>
        <w:t xml:space="preserve">Positive Marks: 1</w:t>
      </w:r>
    </w:p>
    <w:p>
      <w:r>
        <w:t xml:space="preserve">Negative Marks: 0.33</w:t>
      </w:r>
    </w:p>
    <w:p/>
    <w:p>
      <w:r>
        <w:rPr>
          <w:b/>
        </w:rPr>
        <w:t xml:space="preserve">Question: When mixing insulin, which type should be drawn into the syringe first?</w:t>
      </w:r>
    </w:p>
    <w:p>
      <w:r>
        <w:t xml:space="preserve">(a) Long-acting insulin first, then short-acting</w:t>
      </w:r>
    </w:p>
    <w:p>
      <w:r>
        <w:t xml:space="preserve">(b) Short-acting insulin first, then long-acting</w:t>
      </w:r>
    </w:p>
    <w:p>
      <w:r>
        <w:t xml:space="preserve">(c) They should never be mixed</w:t>
      </w:r>
    </w:p>
    <w:p>
      <w:r>
        <w:t xml:space="preserve">(d) Order does not matter</w:t>
      </w:r>
    </w:p>
    <w:p>
      <w:r>
        <w:t xml:space="preserve">Answer: b</w:t>
      </w:r>
    </w:p>
    <w:p>
      <w:r>
        <w:t xml:space="preserve">Solution: The rule is 'clear before cloudy' - short/rapid-acting (clear) insulin should be drawn first, followed by intermediate/long-acting (cloudy) insulin such as NPH. This prevents contamination of the clear insulin vial with NPH particles. Glargine and detemir (long-acting) should NOT be mixed with any other insulin. Insulin glargine U-100 can be mixed only with NPH in specific circumstances per prescriber guidance.</w:t>
      </w:r>
    </w:p>
    <w:p>
      <w:r>
        <w:t xml:space="preserve">Positive Marks: 1</w:t>
      </w:r>
    </w:p>
    <w:p>
      <w:r>
        <w:t xml:space="preserve">Negative Marks: 0.33</w:t>
      </w:r>
    </w:p>
    <w:p/>
    <w:p>
      <w:r>
        <w:rPr>
          <w:b/>
        </w:rPr>
        <w:t xml:space="preserve">Question: Which factor does NOT significantly affect subcutaneous insulin absorption?</w:t>
      </w:r>
    </w:p>
    <w:p>
      <w:r>
        <w:t xml:space="preserve">(a) Local blood flow at injection site</w:t>
      </w:r>
    </w:p>
    <w:p>
      <w:r>
        <w:t xml:space="preserve">(b) Skin temperature and massage</w:t>
      </w:r>
    </w:p>
    <w:p>
      <w:r>
        <w:t xml:space="preserve">(c) Depth of subcutaneous injection</w:t>
      </w:r>
    </w:p>
    <w:p>
      <w:r>
        <w:t xml:space="preserve">(d) Patient's blood type</w:t>
      </w:r>
    </w:p>
    <w:p>
      <w:r>
        <w:t xml:space="preserve">Answer: d</w:t>
      </w:r>
    </w:p>
    <w:p>
      <w:r>
        <w:t xml:space="preserve">Solution: Patient's blood type has no physiological relationship to insulin absorption kinetics. Factors that significantly affect insulin absorption include: (1) Local blood flow - increased flow speeds absorption, (2) Skin temperature - warmth increases absorption through vasodilation, (3) Massage - increases local circulation and accelerates absorption, (4) Injection depth - intramuscular absorption is faster than subcutaneous. Blood type is genetically determined but does not influence insulin pharmacokinetics.</w:t>
      </w:r>
    </w:p>
    <w:p>
      <w:r>
        <w:t xml:space="preserve">Positive Marks: 1</w:t>
      </w:r>
    </w:p>
    <w:p>
      <w:r>
        <w:t xml:space="preserve">Negative Marks: 0.33</w:t>
      </w:r>
    </w:p>
    <w:p/>
    <w:p>
      <w:r>
        <w:rPr>
          <w:b/>
        </w:rPr>
        <w:t xml:space="preserve">Question: A patient with type 2 diabetes starts insulin therapy. What is the primary advantage of basal-bolus insulin regimen over conventional split-dose regimen?</w:t>
      </w:r>
    </w:p>
    <w:p>
      <w:r>
        <w:t xml:space="preserve">(a) Requires fewer injections per day</w:t>
      </w:r>
    </w:p>
    <w:p>
      <w:r>
        <w:t xml:space="preserve">(b) Provides better glycemic control with flexibility</w:t>
      </w:r>
    </w:p>
    <w:p>
      <w:r>
        <w:t xml:space="preserve">(c) Has no hypoglycemia risk</w:t>
      </w:r>
    </w:p>
    <w:p>
      <w:r>
        <w:t xml:space="preserve">(d) Requires no blood glucose monitoring</w:t>
      </w:r>
    </w:p>
    <w:p>
      <w:r>
        <w:t xml:space="preserve">Answer: b</w:t>
      </w:r>
    </w:p>
    <w:p>
      <w:r>
        <w:t xml:space="preserve">Solution: Basal-bolus regimen (long-acting basal + rapid-acting mealtime bolus) provides superior glycemic control with flexibility in meal timing and quantity compared to conventional split-dose (twice-daily NPH). It mimics physiological insulin secretion more closely. Basal-bolus requires more injections (4+ daily) rather than fewer, and hypoglycemia risk remains. It requires regular blood glucose monitoring and patient education. The flexibility allows patients to adjust bolus insulin based on carbohydrate intake and blood glucose levels.</w:t>
      </w:r>
    </w:p>
    <w:p>
      <w:r>
        <w:t xml:space="preserve">Positive Marks: 1</w:t>
      </w:r>
    </w:p>
    <w:p>
      <w:r>
        <w:t xml:space="preserve">Negative Marks: 0.33</w:t>
      </w:r>
    </w:p>
    <w:p/>
    <w:p>
      <w:r>
        <w:rPr>
          <w:b/>
        </w:rPr>
        <w:t xml:space="preserve">Question: Insulin injection sites must be rotated to prevent which complication?</w:t>
      </w:r>
    </w:p>
    <w:p>
      <w:r>
        <w:t xml:space="preserve">(a) Insulin allergy</w:t>
      </w:r>
    </w:p>
    <w:p>
      <w:r>
        <w:t xml:space="preserve">(b) Lipohypertrophy and lipoatrophy</w:t>
      </w:r>
    </w:p>
    <w:p>
      <w:r>
        <w:t xml:space="preserve">(c) Diabetic ketoacidosis</w:t>
      </w:r>
    </w:p>
    <w:p>
      <w:r>
        <w:t xml:space="preserve">(d) Hyperosmolar crisis</w:t>
      </w:r>
    </w:p>
    <w:p>
      <w:r>
        <w:t xml:space="preserve">Answer: b</w:t>
      </w:r>
    </w:p>
    <w:p>
      <w:r>
        <w:t xml:space="preserve">Solution: Site rotation prevents lipohypertrophy (fat hypertrophy causing insulin resistance and unpredictable absorption) and lipoatrophy (fat atrophy causing cosmetic defects and irregular insulin absorption). Repeated injections at the same site cause localized fat changes. Lipohypertrophy can lead to decreased and erratic insulin absorption, complicating glycemic control. Patients should rotate sites systematically within and between areas. A single site should not be reused within 4 weeks.</w:t>
      </w:r>
    </w:p>
    <w:p>
      <w:r>
        <w:t xml:space="preserve">Positive Marks: 1</w:t>
      </w:r>
    </w:p>
    <w:p>
      <w:r>
        <w:t xml:space="preserve">Negative Marks: 0.33</w:t>
      </w:r>
    </w:p>
    <w:p/>
    <w:p>
      <w:r>
        <w:rPr>
          <w:b/>
        </w:rPr>
        <w:t xml:space="preserve">Question: A patient complains of elevated morning fasting blood glucose despite using basal insulin. Upon investigation, the nurse finds the patient experiences nocturnal hypoglycemia. Which adjustment is most appropriate?</w:t>
      </w:r>
    </w:p>
    <w:p>
      <w:r>
        <w:t xml:space="preserve">(a) Increase basal insulin dose</w:t>
      </w:r>
    </w:p>
    <w:p>
      <w:r>
        <w:t xml:space="preserve">(b) Decrease basal insulin dose</w:t>
      </w:r>
    </w:p>
    <w:p>
      <w:r>
        <w:t xml:space="preserve">(c) Add rapid-acting insulin</w:t>
      </w:r>
    </w:p>
    <w:p>
      <w:r>
        <w:t xml:space="preserve">(d) Switch to long-acting insulin</w:t>
      </w:r>
    </w:p>
    <w:p>
      <w:r>
        <w:t xml:space="preserve">Answer: b</w:t>
      </w:r>
    </w:p>
    <w:p>
      <w:r>
        <w:t xml:space="preserve">Solution: This presentation indicates Somogyi effect (nocturnal hypoglycemia triggering counterregulatory hormones, causing morning hyperglycemia). Increasing basal insulin would worsen nocturnal hypoglycemia. The correct approach is to DECREASE basal insulin dose and verify with 3 AM blood glucose check. The 'high morning glucose + nocturnal hypoglycemia' pattern is pathognomonic for Somogyi effect requiring dose reduction. Adding rapid insulin or switching insulin type would not address the underlying problem.</w:t>
      </w:r>
    </w:p>
    <w:p>
      <w:r>
        <w:t xml:space="preserve">Positive Marks: 1</w:t>
      </w:r>
    </w:p>
    <w:p>
      <w:r>
        <w:t xml:space="preserve">Negative Marks: 0.33</w:t>
      </w:r>
    </w:p>
    <w:p/>
    <w:p>
      <w:r>
        <w:rPr>
          <w:b/>
        </w:rPr>
        <w:t xml:space="preserve">Question: Continuous subcutaneous insulin infusion (CSII/insulin pump) is most beneficial in which scenario?</w:t>
      </w:r>
    </w:p>
    <w:p>
      <w:r>
        <w:t xml:space="preserve">(a) Newly diagnosed type 2 diabetes</w:t>
      </w:r>
    </w:p>
    <w:p>
      <w:r>
        <w:t xml:space="preserve">(b) Brittle diabetes with frequent hypoglycemic episodes</w:t>
      </w:r>
    </w:p>
    <w:p>
      <w:r>
        <w:t xml:space="preserve">(c) Patients non-compliant with injections</w:t>
      </w:r>
    </w:p>
    <w:p>
      <w:r>
        <w:t xml:space="preserve">(d) Patients with renal failure</w:t>
      </w:r>
    </w:p>
    <w:p>
      <w:r>
        <w:t xml:space="preserve">Answer: b</w:t>
      </w:r>
    </w:p>
    <w:p>
      <w:r>
        <w:t xml:space="preserve">Solution: CSII (insulin pump) is most beneficial in brittle diabetes (uncontrolled glucose swings with frequent hypoglycemia and hyperglycemia) and provides better glycemic control in type 1 diabetes. It allows precise basal rate adjustments and flexible bolus dosing. While it requires patient compliance with technology and frequent blood glucose monitoring, it benefits motivated patients. It is inappropriate for newly diagnosed type 2 diabetes (usually managed with oral agents initially) and requires careful monitoring in renal failure.</w:t>
      </w:r>
    </w:p>
    <w:p>
      <w:r>
        <w:t xml:space="preserve">Positive Marks: 1</w:t>
      </w:r>
    </w:p>
    <w:p>
      <w:r>
        <w:t xml:space="preserve">Negative Marks: 0.33</w:t>
      </w:r>
    </w:p>
    <w:p/>
    <w:p>
      <w:r>
        <w:rPr>
          <w:b/>
        </w:rPr>
        <w:t xml:space="preserve">Question: Which type of insulin cannot be mixed with any other insulin preparation?</w:t>
      </w:r>
    </w:p>
    <w:p>
      <w:r>
        <w:t xml:space="preserve">(a) Insulin lispro</w:t>
      </w:r>
    </w:p>
    <w:p>
      <w:r>
        <w:t xml:space="preserve">(b) Insulin aspart</w:t>
      </w:r>
    </w:p>
    <w:p>
      <w:r>
        <w:t xml:space="preserve">(c) Insulin glargine U-100</w:t>
      </w:r>
    </w:p>
    <w:p>
      <w:r>
        <w:t xml:space="preserve">(d) NPH insulin</w:t>
      </w:r>
    </w:p>
    <w:p>
      <w:r>
        <w:t xml:space="preserve">Answer: c</w:t>
      </w:r>
    </w:p>
    <w:p>
      <w:r>
        <w:t xml:space="preserve">Solution: Insulin glargine U-100 (Lantus) should NOT be mixed with any other insulin due to altered pharmacokinetics and precipitation risk, except glargine can be mixed only with NPH in specific circumstances under prescriber guidance. Rapid-acting insulins (lispro, aspart) can be mixed with NPH in the same syringe. This is a critical safety point for insulin administration. Glargine U-300 (Toujeo) also should not be mixed. Always verify institutional protocol and prescriber orders.</w:t>
      </w:r>
    </w:p>
    <w:p>
      <w:r>
        <w:t xml:space="preserve">Positive Marks: 1</w:t>
      </w:r>
    </w:p>
    <w:p>
      <w:r>
        <w:t xml:space="preserve">Negative Marks: 0.33</w:t>
      </w:r>
    </w:p>
    <w:p/>
    <w:p>
      <w:r>
        <w:rPr>
          <w:b/>
        </w:rPr>
        <w:t xml:space="preserve">Question: A 45-year-old diabetic patient on insulin therapy develops visible lumps at frequent injection sites. What is the most likely diagnosis and its consequence?</w:t>
      </w:r>
    </w:p>
    <w:p>
      <w:r>
        <w:t xml:space="preserve">(a) Lipohypertrophy causing delayed and erratic insulin absorption</w:t>
      </w:r>
    </w:p>
    <w:p>
      <w:r>
        <w:t xml:space="preserve">(b) Insulin allergy causing local immune response</w:t>
      </w:r>
    </w:p>
    <w:p>
      <w:r>
        <w:t xml:space="preserve">(c) Infection at injection sites requiring antibiotics</w:t>
      </w:r>
    </w:p>
    <w:p>
      <w:r>
        <w:t xml:space="preserve">(d) Normal subcutaneous tissue response to injections</w:t>
      </w:r>
    </w:p>
    <w:p>
      <w:r>
        <w:t xml:space="preserve">Answer: a</w:t>
      </w:r>
    </w:p>
    <w:p>
      <w:r>
        <w:t xml:space="preserve">Solution: Lipohypertrophy (fatty tissue hypertrophy) occurs with repeated injections at same site, causing visible lumps and nodules. This leads to delayed absorption of insulin and unpredictable glycemic control despite adequate dosing. Patients report 'dead zones' where insulin works poorly. Prevention requires systematic site rotation every 4 weeks within anatomical regions. Treatment involves avoiding hypertrophied sites until they resolve (several months). This is common complication related to insulin injection technique and site management.</w:t>
      </w:r>
    </w:p>
    <w:p>
      <w:r>
        <w:t xml:space="preserve">Positive Marks: 1</w:t>
      </w:r>
    </w:p>
    <w:p>
      <w:r>
        <w:t xml:space="preserve">Negative Marks: 0.33</w:t>
      </w:r>
    </w:p>
    <w:p/>
    <w:p>
      <w:r>
        <w:rPr>
          <w:b/>
        </w:rPr>
        <w:t xml:space="preserve">Question: Which clinical presentation best describes the dawn phenomenon in diabetic patients?</w:t>
      </w:r>
    </w:p>
    <w:p>
      <w:r>
        <w:t xml:space="preserve">(a) Nocturnal hypoglycemia followed by early morning hyperglycemia</w:t>
      </w:r>
    </w:p>
    <w:p>
      <w:r>
        <w:t xml:space="preserve">(b) Early morning hyperglycemia due to increased cortisol and growth hormone</w:t>
      </w:r>
    </w:p>
    <w:p>
      <w:r>
        <w:t xml:space="preserve">(c) Low blood glucose throughout the night without counterregulation</w:t>
      </w:r>
    </w:p>
    <w:p>
      <w:r>
        <w:t xml:space="preserve">(d) Elevated blood glucose only during daylight hours</w:t>
      </w:r>
    </w:p>
    <w:p>
      <w:r>
        <w:t xml:space="preserve">Answer: b</w:t>
      </w:r>
    </w:p>
    <w:p>
      <w:r>
        <w:t xml:space="preserve">Solution: Dawn phenomenon is early morning (usually 4-8 AM) hyperglycemia caused by increased cortisol and growth hormone secretion with decreased insulin sensitivity. It is a physiological response independent of blood glucose levels at bedtime. Unlike Somogyi effect, there is NO preceding nocturnal hypoglycemia. Management includes increasing basal insulin dose or using insulin pump with higher nighttime basal rates. Distinguishing dawn phenomenon from Somogyi effect requires 3 AM blood glucose measurement.</w:t>
      </w:r>
    </w:p>
    <w:p>
      <w:r>
        <w:t xml:space="preserve">Positive Marks: 1</w:t>
      </w:r>
    </w:p>
    <w:p>
      <w:r>
        <w:t xml:space="preserve">Negative Marks: 0.33</w:t>
      </w:r>
    </w:p>
    <w:p/>
    <w:p>
      <w:r>
        <w:rPr>
          <w:b/>
        </w:rPr>
        <w:t xml:space="preserve">Question: At what angle should insulin be injected into subcutaneous tissue?</w:t>
      </w:r>
    </w:p>
    <w:p>
      <w:r>
        <w:t xml:space="preserve">(a) 30-45 degrees</w:t>
      </w:r>
    </w:p>
    <w:p>
      <w:r>
        <w:t xml:space="preserve">(b) 45-90 degrees</w:t>
      </w:r>
    </w:p>
    <w:p>
      <w:r>
        <w:t xml:space="preserve">(c) 90 degrees only</w:t>
      </w:r>
    </w:p>
    <w:p>
      <w:r>
        <w:t xml:space="preserve">(d) Angle depends on needle length and patient fat</w:t>
      </w:r>
    </w:p>
    <w:p>
      <w:r>
        <w:t xml:space="preserve">Answer: d</w:t>
      </w:r>
    </w:p>
    <w:p>
      <w:r>
        <w:t xml:space="preserve">Solution: Injection angle depends on needle length and subcutaneous tissue thickness: shorter needles (4-6 mm) at 90 degrees regardless of pinch-up, longer needles (8-12 mm) may require 45-degree angle in thin patients to avoid intramuscular injection. Modern short needles are designed for 90-degree perpendicular injection. Correct angle ensures subcutaneous (not intradermal or intramuscular) placement for predictable absorption. Pinching skin may be needed in thin patients with longer needles. The standard modern approach favors 90-degree angle with short needles.</w:t>
      </w:r>
    </w:p>
    <w:p>
      <w:r>
        <w:t xml:space="preserve">Positive Marks: 1</w:t>
      </w:r>
    </w:p>
    <w:p>
      <w:r>
        <w:t xml:space="preserve">Negative Marks: 0.33</w:t>
      </w:r>
    </w:p>
    <w:p/>
    <w:p>
      <w:r>
        <w:rPr>
          <w:b/>
        </w:rPr>
        <w:t xml:space="preserve">Question: A patient using insulin develops localized erythema, induration and pruritis at injection sites. What is the most likely diagnosis?</w:t>
      </w:r>
    </w:p>
    <w:p>
      <w:r>
        <w:t xml:space="preserve">(a) Lipohypertrophy from repeated injections</w:t>
      </w:r>
    </w:p>
    <w:p>
      <w:r>
        <w:t xml:space="preserve">(b) Insulin allergy with local immune response</w:t>
      </w:r>
    </w:p>
    <w:p>
      <w:r>
        <w:t xml:space="preserve">(c) Bacterial infection requiring antibiotics</w:t>
      </w:r>
    </w:p>
    <w:p>
      <w:r>
        <w:t xml:space="preserve">(d) Normal inflammatory response that resolves spontaneously</w:t>
      </w:r>
    </w:p>
    <w:p>
      <w:r>
        <w:t xml:space="preserve">Answer: b</w:t>
      </w:r>
    </w:p>
    <w:p>
      <w:r>
        <w:t xml:space="preserve">Solution: Localized insulin allergy presents with erythema, induration, pruritis and sometimes urticaria at injection site (usually resolving within 24 hours). It differs from lipohypertrophy which causes painless lumps. True insulin allergy (IgE-mediated) is rare with modern recombinant insulins but local reactions are more common. Management includes site rotation and testing alternate insulin types. If severe, desensitization may be needed. Bacterial infection typically presents with warmth, pus, and systemic symptoms requiring antibiotics.</w:t>
      </w:r>
    </w:p>
    <w:p>
      <w:r>
        <w:t xml:space="preserve">Positive Marks: 1</w:t>
      </w:r>
    </w:p>
    <w:p>
      <w:r>
        <w:t xml:space="preserve">Negative Marks: 0.33</w:t>
      </w:r>
    </w:p>
    <w:p/>
    <w:p>
      <w:r>
        <w:rPr>
          <w:b/>
        </w:rPr>
        <w:t xml:space="preserve">Question: Which statement accurately describes the pharmacokinetics of insulin detemir (Levemir)?</w:t>
      </w:r>
    </w:p>
    <w:p>
      <w:r>
        <w:t xml:space="preserve">(a) Peakless with steady-state levels throughout 24 hours</w:t>
      </w:r>
    </w:p>
    <w:p>
      <w:r>
        <w:t xml:space="preserve">(b) Gradual peak between 2-8 hours with 18-24 hour duration</w:t>
      </w:r>
    </w:p>
    <w:p>
      <w:r>
        <w:t xml:space="preserve">(c) Rapid onset within 30 minutes of injection</w:t>
      </w:r>
    </w:p>
    <w:p>
      <w:r>
        <w:t xml:space="preserve">(d) Requires mixing with other insulins before administration</w:t>
      </w:r>
    </w:p>
    <w:p>
      <w:r>
        <w:t xml:space="preserve">Answer: b</w:t>
      </w:r>
    </w:p>
    <w:p>
      <w:r>
        <w:t xml:space="preserve">Solution: Insulin detemir is an intermediate-to-long-acting basal insulin with gradual peak between 2-8 hours (not truly peakless as sometimes claimed) and 18-24 hour duration. Glargine is truly peakless. Detemir has faster onset than glargine and is administered once or twice daily based on patient needs. It should not be mixed with other insulins. Detemir has less nocturnal hypoglycemia risk compared to NPH due to flatter profile. Common mnemonic: Detemir = Defined peak (vs Glargine = Glabrous/smooth/no peak).</w:t>
      </w:r>
    </w:p>
    <w:p>
      <w:r>
        <w:t xml:space="preserve">Positive Marks: 1</w:t>
      </w:r>
    </w:p>
    <w:p>
      <w:r>
        <w:t xml:space="preserve">Negative Marks: 0.33</w:t>
      </w:r>
    </w:p>
    <w:p/>
    <w:p>
      <w:r>
        <w:rPr>
          <w:b/>
        </w:rPr>
        <w:t xml:space="preserve">Question: A patient on insulin therapy presents with unexplained severe hypoglycemia and hyperglycemic episodes occurring randomly throughout the day. Which insulin-related factor is most likely contributing?</w:t>
      </w:r>
    </w:p>
    <w:p>
      <w:r>
        <w:t xml:space="preserve">(a) Insulin resistance</w:t>
      </w:r>
    </w:p>
    <w:p>
      <w:r>
        <w:t xml:space="preserve">(b) Antibody formation to insulin</w:t>
      </w:r>
    </w:p>
    <w:p>
      <w:r>
        <w:t xml:space="preserve">(c) Lipohypertrophy causing erratic insulin absorption</w:t>
      </w:r>
    </w:p>
    <w:p>
      <w:r>
        <w:t xml:space="preserve">(d) Excessive alcohol consumption</w:t>
      </w:r>
    </w:p>
    <w:p>
      <w:r>
        <w:t xml:space="preserve">Answer: c</w:t>
      </w:r>
    </w:p>
    <w:p>
      <w:r>
        <w:t xml:space="preserve">Solution: Lipohypertrophy (fat tissue hypertrophy at injection sites) causes unpredictable insulin absorption, leading to unexplained alternating hypoglycemic and hyperglycemic episodes despite consistent dosing. Patients report 'dead zones' where insulin absorption is severely delayed and variable. This creates the appearance of treatment failure but is actually a technique/site problem. Prevention requires systematic site rotation. Once lipohypertrophy develops, avoiding that site for 3-6 months allows resolution. Insulin antibodies are rare with modern insulins; alcohol does cause hypoglycemia but not hyperglycemia.</w:t>
      </w:r>
    </w:p>
    <w:p>
      <w:r>
        <w:t xml:space="preserve">Positive Marks: 1</w:t>
      </w:r>
    </w:p>
    <w:p>
      <w:r>
        <w:t xml:space="preserve">Negative Marks: 0.33</w:t>
      </w:r>
    </w:p>
    <w:p/>
    <w:p>
      <w:r>
        <w:rPr>
          <w:b/>
        </w:rPr>
        <w:t xml:space="preserve">Question: Which drug interaction with insulin would require insulin dose increase?</w:t>
      </w:r>
    </w:p>
    <w:p>
      <w:r>
        <w:t xml:space="preserve">(a) Concurrent sulfonylurea use</w:t>
      </w:r>
    </w:p>
    <w:p>
      <w:r>
        <w:t xml:space="preserve">(b) Corticosteroid use for chronic illness</w:t>
      </w:r>
    </w:p>
    <w:p>
      <w:r>
        <w:t xml:space="preserve">(c) Angiotensin-converting inhibitor (ACE inhibitor)</w:t>
      </w:r>
    </w:p>
    <w:p>
      <w:r>
        <w:t xml:space="preserve">(d) Salicylates in high doses</w:t>
      </w:r>
    </w:p>
    <w:p>
      <w:r>
        <w:t xml:space="preserve">Answer: b</w:t>
      </w:r>
    </w:p>
    <w:p>
      <w:r>
        <w:t xml:space="preserve">Solution: Corticosteroids cause hyperglycemia by increasing gluconeogenesis and decreasing glucose uptake, requiring INCREASED insulin doses. Sulfonylureas increase endogenous insulin and may require reduced insulin dose to avoid hypoglycemia. ACE inhibitors enhance insulin sensitivity and may require reduced insulin dose. High-dose salicylates (aspirin) have insulin-sensitizing effects requiring dose reduction. Corticosteroid-induced hyperglycemia is a major clinical issue requiring close glucose monitoring and insulin adjustment. Always monitor and adjust insulin doses when starting corticosteroids or other drugs affecting glucose metabolism.</w:t>
      </w:r>
    </w:p>
    <w:p>
      <w:r>
        <w:t xml:space="preserve">Positive Marks: 1</w:t>
      </w:r>
    </w:p>
    <w:p>
      <w:r>
        <w:t xml:space="preserve">Negative Marks: 0.33</w:t>
      </w:r>
    </w:p>
    <w:sectPr>
      <w:pgSz w:w="11906" w:h="16838"/>
      <w:pgMar w:top="1134" w:right="1134" w:bottom="1134" w:left="1134"/>
    </w:sectPr>
  </w:body>
</w:document>
</file>