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hormone is primarily produced by the thyroid gland?</w:t>
      </w:r>
    </w:p>
    <w:p>
      <w:r>
        <w:t xml:space="preserve">(a) Thyroid-stimulating hormone (TSH)</w:t>
      </w:r>
    </w:p>
    <w:p>
      <w:r>
        <w:t xml:space="preserve">(b) Triiodothyronine (T3) and thyroxine (T4)</w:t>
      </w:r>
    </w:p>
    <w:p>
      <w:r>
        <w:t xml:space="preserve">(c) Parathyroid hormone (PTH)</w:t>
      </w:r>
    </w:p>
    <w:p>
      <w:r>
        <w:t xml:space="preserve">(d) Calcitonin only</w:t>
      </w:r>
    </w:p>
    <w:p>
      <w:r>
        <w:t xml:space="preserve">Answer: b</w:t>
      </w:r>
    </w:p>
    <w:p>
      <w:r>
        <w:t xml:space="preserve">Solution: The thyroid produces T3 (triiodothyronine) and T4 (thyroxine), which regulate metabolic rate, thermogenesis, and growth. TSH is produced by the anterior pituitary and stimulates the thyroid. PTH is produced by parathyroid glands and regulates calcium. Calcitonin is produced by thyroid C-cells but is not the primary thyroid hormone. Memory aid: T3 and T4 are the TRUe thyroid hormones.</w:t>
      </w:r>
    </w:p>
    <w:p>
      <w:r>
        <w:t xml:space="preserve">Positive Marks: 1</w:t>
      </w:r>
    </w:p>
    <w:p>
      <w:r>
        <w:t xml:space="preserve">Negative Marks: 0.33</w:t>
      </w:r>
    </w:p>
    <w:p/>
    <w:p>
      <w:r>
        <w:rPr>
          <w:b/>
        </w:rPr>
        <w:t xml:space="preserve">Question: Levothyroxine (T4) exerts its therapeutic effect primarily through which mechanism?</w:t>
      </w:r>
    </w:p>
    <w:p>
      <w:r>
        <w:t xml:space="preserve">(a) Inhibiting thyroid peroxidase enzyme</w:t>
      </w:r>
    </w:p>
    <w:p>
      <w:r>
        <w:t xml:space="preserve">(b) Increasing metabolic rate and cellular heat production</w:t>
      </w:r>
    </w:p>
    <w:p>
      <w:r>
        <w:t xml:space="preserve">(c) Blocking iodine uptake by the thyroid gland</w:t>
      </w:r>
    </w:p>
    <w:p>
      <w:r>
        <w:t xml:space="preserve">(d) Stimulating TSH secretion from the pituitary</w:t>
      </w:r>
    </w:p>
    <w:p>
      <w:r>
        <w:t xml:space="preserve">Answer: b</w:t>
      </w:r>
    </w:p>
    <w:p>
      <w:r>
        <w:t xml:space="preserve">Solution: Levothyroxine replaces deficient T4, which is peripherally converted to T3 (the more active form). T3 enters cells and binds to nuclear thyroid hormone receptors, increasing protein synthesis, oxygen consumption, and metabolic rate. Inhibiting thyroid peroxidase is how antithyroid drugs work, not how T4 works. Levothyroxine suppresses TSH via negative feedback, not stimulates it. Key concept: T4 is a REPLACEMENT therapy, not an inhibitor.</w:t>
      </w:r>
    </w:p>
    <w:p>
      <w:r>
        <w:t xml:space="preserve">Positive Marks: 1</w:t>
      </w:r>
    </w:p>
    <w:p>
      <w:r>
        <w:t xml:space="preserve">Negative Marks: 0.33</w:t>
      </w:r>
    </w:p>
    <w:p/>
    <w:p>
      <w:r>
        <w:rPr>
          <w:b/>
        </w:rPr>
        <w:t xml:space="preserve">Question: Which of the following antithyroid drugs is a thiourea derivative?</w:t>
      </w:r>
    </w:p>
    <w:p>
      <w:r>
        <w:t xml:space="preserve">(a) Propranolol</w:t>
      </w:r>
    </w:p>
    <w:p>
      <w:r>
        <w:t xml:space="preserve">(b) Methimazole</w:t>
      </w:r>
    </w:p>
    <w:p>
      <w:r>
        <w:t xml:space="preserve">(c) Lugol's iodine solution</w:t>
      </w:r>
    </w:p>
    <w:p>
      <w:r>
        <w:t xml:space="preserve">(d) Potassium perchlorate</w:t>
      </w:r>
    </w:p>
    <w:p>
      <w:r>
        <w:t xml:space="preserve">Answer: b</w:t>
      </w:r>
    </w:p>
    <w:p>
      <w:r>
        <w:t xml:space="preserve">Solution: Methimazole and propylthiouracil (PTU) are thiourea-type antithyroid drugs that inhibit thyroid peroxidase and block thyroid hormone synthesis. Propranolol is a beta-blocker used to control symptoms. Lugol's iodine solution inhibits hormone release, not synthesis. Potassium perchlorate blocks iodine uptake. Memory aid: Methimazole and PTU are the 'Mighty Two' thioureas of antithyroid therapy.</w:t>
      </w:r>
    </w:p>
    <w:p>
      <w:r>
        <w:t xml:space="preserve">Positive Marks: 1</w:t>
      </w:r>
    </w:p>
    <w:p>
      <w:r>
        <w:t xml:space="preserve">Negative Marks: 0.33</w:t>
      </w:r>
    </w:p>
    <w:p/>
    <w:p>
      <w:r>
        <w:rPr>
          <w:b/>
        </w:rPr>
        <w:t xml:space="preserve">Question: A patient on methimazole therapy has TSH monitored at 6-8 weeks. Why is TSH the preferred parameter for dosage adjustment?</w:t>
      </w:r>
    </w:p>
    <w:p>
      <w:r>
        <w:t xml:space="preserve">(a) TSH has a shorter half-life than T3 and T4</w:t>
      </w:r>
    </w:p>
    <w:p>
      <w:r>
        <w:t xml:space="preserve">(b) TSH is the most sensitive indicator reflecting adequate hormone replacement</w:t>
      </w:r>
    </w:p>
    <w:p>
      <w:r>
        <w:t xml:space="preserve">(c) TSH is unaffected by dietary factors and drug interactions</w:t>
      </w:r>
    </w:p>
    <w:p>
      <w:r>
        <w:t xml:space="preserve">(d) TSH directly reflects thyroid peroxidase inhibition</w:t>
      </w:r>
    </w:p>
    <w:p>
      <w:r>
        <w:t xml:space="preserve">Answer: b</w:t>
      </w:r>
    </w:p>
    <w:p>
      <w:r>
        <w:t xml:space="preserve">Solution: TSH is suppressed when thyroid hormones are adequate and rises when insufficient, making it the most sensitive indicator for detecting under- or over-replacement. TSH integrates the effects of both T3 and T4. Direct T4 and T3 measurement has more variability and is affected by protein binding status. Free T4 can supplement TSH but TSH alone guides most clinical dosing. Mnemonic: TSH = 'Trustworthy Sensitive Hormone' for dose titration.</w:t>
      </w:r>
    </w:p>
    <w:p>
      <w:r>
        <w:t xml:space="preserve">Positive Marks: 1</w:t>
      </w:r>
    </w:p>
    <w:p>
      <w:r>
        <w:t xml:space="preserve">Negative Marks: 0.33</w:t>
      </w:r>
    </w:p>
    <w:p/>
    <w:p>
      <w:r>
        <w:rPr>
          <w:b/>
        </w:rPr>
        <w:t xml:space="preserve">Question: In the management of thyroid storm, why is propylthiouracil (PTU) preferred over methimazole as the first-line antithyroid agent?</w:t>
      </w:r>
    </w:p>
    <w:p>
      <w:r>
        <w:t xml:space="preserve">(a) PTU has a longer half-life requiring less frequent dosing</w:t>
      </w:r>
    </w:p>
    <w:p>
      <w:r>
        <w:t xml:space="preserve">(b) PTU inhibits both new synthesis AND peripheral conversion of T4 to T3</w:t>
      </w:r>
    </w:p>
    <w:p>
      <w:r>
        <w:t xml:space="preserve">(c) PTU produces more rapid symptom relief due to faster absorption</w:t>
      </w:r>
    </w:p>
    <w:p>
      <w:r>
        <w:t xml:space="preserve">(d) PTU has fewer hepatotoxic side effects than methimazole</w:t>
      </w:r>
    </w:p>
    <w:p>
      <w:r>
        <w:t xml:space="preserve">Answer: b</w:t>
      </w:r>
    </w:p>
    <w:p>
      <w:r>
        <w:t xml:space="preserve">Solution: PTU has dual action: blocks thyroid peroxidase (synthesis) AND inhibits 5'-deiodinase (peripheral T4→T3 conversion). In thyroid storm, reducing active T3 is critical because T3 is the most potent form. Methimazole only blocks synthesis. PTU's shorter half-life (1-2 hours) requires more frequent dosing, not less. Iodine is then added 1-2 hours after PTU to inhibit hormone release. Key advantage: PTU combats the ACTIVE form (T3) directly.</w:t>
      </w:r>
    </w:p>
    <w:p>
      <w:r>
        <w:t xml:space="preserve">Positive Marks: 1</w:t>
      </w:r>
    </w:p>
    <w:p>
      <w:r>
        <w:t xml:space="preserve">Negative Marks: 0.33</w:t>
      </w:r>
    </w:p>
    <w:p/>
    <w:p>
      <w:r>
        <w:rPr>
          <w:b/>
        </w:rPr>
        <w:t xml:space="preserve">Question: A patient on methimazole for 6 weeks presents with fever, severe sore throat, and oral ulcers. Blood work shows WBC 1,500/μL. What is the most likely serious adverse effect?</w:t>
      </w:r>
    </w:p>
    <w:p>
      <w:r>
        <w:t xml:space="preserve">(a) Thyroiditis secondary to autoimmune reaction</w:t>
      </w:r>
    </w:p>
    <w:p>
      <w:r>
        <w:t xml:space="preserve">(b) Agranulocytosis</w:t>
      </w:r>
    </w:p>
    <w:p>
      <w:r>
        <w:t xml:space="preserve">(c) Toxic hepatitis from methimazole accumulation</w:t>
      </w:r>
    </w:p>
    <w:p>
      <w:r>
        <w:t xml:space="preserve">(d) Secondary bacterial infection of the thyroid</w:t>
      </w:r>
    </w:p>
    <w:p>
      <w:r>
        <w:t xml:space="preserve">Answer: b</w:t>
      </w:r>
    </w:p>
    <w:p>
      <w:r>
        <w:t xml:space="preserve">Solution: Agranulocytosis is a serious idiosyncratic (not dose-dependent) reaction to thiourea drugs occurring in 0.1-0.5% of patients, with sudden onset of fever, sore throat, and severe leukopenia (WBC &lt;1,500). It can occur at any time during therapy. Thyroiditis would present with thyroid pain. Hepatitis presents with jaundice and elevated liver enzymes. The combination of fever, severe pharyngitis, and marked leukopenia is pathognomonic for agranulocytosis. Memory aid: FEVER + SORE THROAT = Check CBC immediately for thiourea drugs.</w:t>
      </w:r>
    </w:p>
    <w:p>
      <w:r>
        <w:t xml:space="preserve">Positive Marks: 1</w:t>
      </w:r>
    </w:p>
    <w:p>
      <w:r>
        <w:t xml:space="preserve">Negative Marks: 0.33</w:t>
      </w:r>
    </w:p>
    <w:p/>
    <w:p>
      <w:r>
        <w:rPr>
          <w:b/>
        </w:rPr>
        <w:t xml:space="preserve">Question: Which drug class causes the most RAPID reduction of circulating thyroid hormones by inhibiting their RELEASE without affecting new synthesis?</w:t>
      </w:r>
    </w:p>
    <w:p>
      <w:r>
        <w:t xml:space="preserve">(a) Thiourea derivatives (methimazole, PTU)</w:t>
      </w:r>
    </w:p>
    <w:p>
      <w:r>
        <w:t xml:space="preserve">(b) Beta-adrenergic blockers (propranolol)</w:t>
      </w:r>
    </w:p>
    <w:p>
      <w:r>
        <w:t xml:space="preserve">(c) Iodine solutions (Lugol's or SSKI)</w:t>
      </w:r>
    </w:p>
    <w:p>
      <w:r>
        <w:t xml:space="preserve">(d) Thyroid peroxidase inhibitors</w:t>
      </w:r>
    </w:p>
    <w:p>
      <w:r>
        <w:t xml:space="preserve">Answer: c</w:t>
      </w:r>
    </w:p>
    <w:p>
      <w:r>
        <w:t xml:space="preserve">Solution: Iodine (Lugol's solution or SSKI) produces the Wolff-Chaikoff effect within hours: inhibits thyroid hormone RELEASE while leaving synthesis intact. Effect peaks in 3-7 days and lasts 7-10 days before tachyphylaxis develops. It does not prevent new hormone synthesis, so must be used AFTER starting PTU/methimazole to prevent initial increase in hormone synthesis from iodine substrate. Beta-blockers don't affect hormone levels. Mnemonic: Iodine = 'I-HOLD' thyroid hormones quickly.</w:t>
      </w:r>
    </w:p>
    <w:p>
      <w:r>
        <w:t xml:space="preserve">Positive Marks: 1</w:t>
      </w:r>
    </w:p>
    <w:p>
      <w:r>
        <w:t xml:space="preserve">Negative Marks: 0.33</w:t>
      </w:r>
    </w:p>
    <w:p/>
    <w:p>
      <w:r>
        <w:rPr>
          <w:b/>
        </w:rPr>
        <w:t xml:space="preserve">Question: A woman in the first trimester of pregnancy is diagnosed with Graves' disease. Which antithyroid drug should be preferred and why?</w:t>
      </w:r>
    </w:p>
    <w:p>
      <w:r>
        <w:t xml:space="preserve">(a) Methimazole because it has superior efficacy</w:t>
      </w:r>
    </w:p>
    <w:p>
      <w:r>
        <w:t xml:space="preserve">(b) Propylthiouracil because it has lower teratogenic potential</w:t>
      </w:r>
    </w:p>
    <w:p>
      <w:r>
        <w:t xml:space="preserve">(c) Levothyroxine because it provides hormone supplementation</w:t>
      </w:r>
    </w:p>
    <w:p>
      <w:r>
        <w:t xml:space="preserve">(d) Iodine solution because it works fastest</w:t>
      </w:r>
    </w:p>
    <w:p>
      <w:r>
        <w:t xml:space="preserve">Answer: b</w:t>
      </w:r>
    </w:p>
    <w:p>
      <w:r>
        <w:t xml:space="preserve">Solution: PTU is preferred in first trimester because methimazole is associated with methimazole embryopathy (esophageal atresia, choanal atresia, developmental delay, cutis aplasia). PTU also has lower placental transfer and higher protein binding (80%), providing better fetal protection. After first trimester, methimazole can be used due to risk of PTU hepatotoxicity with prolonged use. This is a standard recommendation from endocrinology and obstetrics guidelines. Key principle: PTU = 'Pregnancy-preferred Therapeutic Unit'.</w:t>
      </w:r>
    </w:p>
    <w:p>
      <w:r>
        <w:t xml:space="preserve">Positive Marks: 1</w:t>
      </w:r>
    </w:p>
    <w:p>
      <w:r>
        <w:t xml:space="preserve">Negative Marks: 0.33</w:t>
      </w:r>
    </w:p>
    <w:p/>
    <w:p>
      <w:r>
        <w:rPr>
          <w:b/>
        </w:rPr>
        <w:t xml:space="preserve">Question: A patient on levothyroxine therapy for hypothyroidism must separate the drug from food and certain medications by at least 4 hours. What is the PRIMARY reason?</w:t>
      </w:r>
    </w:p>
    <w:p>
      <w:r>
        <w:t xml:space="preserve">(a) Levothyroxine requires an acidic environment for absorption in the stomach</w:t>
      </w:r>
    </w:p>
    <w:p>
      <w:r>
        <w:t xml:space="preserve">(b) Food, calcium, iron, and antacids significantly reduce levothyroxine bioavailability</w:t>
      </w:r>
    </w:p>
    <w:p>
      <w:r>
        <w:t xml:space="preserve">(c) Levothyroxine undergoes extensive first-pass hepatic metabolism</w:t>
      </w:r>
    </w:p>
    <w:p>
      <w:r>
        <w:t xml:space="preserve">(d) The drug has a very short half-life requiring timed administration</w:t>
      </w:r>
    </w:p>
    <w:p>
      <w:r>
        <w:t xml:space="preserve">Answer: b</w:t>
      </w:r>
    </w:p>
    <w:p>
      <w:r>
        <w:t xml:space="preserve">Solution: Levothyroxine absorption is significantly impaired by calcium, iron, magnesium, aluminum-containing antacids, and certain foods. These substances chelate or bind levothyroxine, reducing bioavailability by up to 50%. Levothyroxine should be taken on empty stomach, 30-60 minutes before breakfast. The drug is minimally metabolized (mostly deiodination) and has a long half-life (7 days), allowing once-daily dosing. Separation time is crucial for consistent serum levels. Memory aid: L-T4 needs a 'Clear Highway' = empty stomach.</w:t>
      </w:r>
    </w:p>
    <w:p>
      <w:r>
        <w:t xml:space="preserve">Positive Marks: 1</w:t>
      </w:r>
    </w:p>
    <w:p>
      <w:r>
        <w:t xml:space="preserve">Negative Marks: 0.33</w:t>
      </w:r>
    </w:p>
    <w:p/>
    <w:p>
      <w:r>
        <w:rPr>
          <w:b/>
        </w:rPr>
        <w:t xml:space="preserve">Question: In hyperthyroidism, propranolol is preferred over other beta-blockers despite not affecting thyroid hormone levels. What is the rationale?</w:t>
      </w:r>
    </w:p>
    <w:p>
      <w:r>
        <w:t xml:space="preserve">(a) Propranolol has more potent beta-2 blocking activity</w:t>
      </w:r>
    </w:p>
    <w:p>
      <w:r>
        <w:t xml:space="preserve">(b) Propranolol inhibits peripheral conversion of T4 to T3 via 5'-deiodinase blockade</w:t>
      </w:r>
    </w:p>
    <w:p>
      <w:r>
        <w:t xml:space="preserve">(c) Propranolol is the only beta-blocker that crosses the blood-brain barrier</w:t>
      </w:r>
    </w:p>
    <w:p>
      <w:r>
        <w:t xml:space="preserve">(d) Propranolol has the longest half-life among beta-blockers</w:t>
      </w:r>
    </w:p>
    <w:p>
      <w:r>
        <w:t xml:space="preserve">Answer: b</w:t>
      </w:r>
    </w:p>
    <w:p>
      <w:r>
        <w:t xml:space="preserve">Solution: Propranolol's unique advantage is inhibition of peripheral 5'-deiodinase, reducing conversion of inactive T4 to active T3. This is particularly valuable in thyroid storm where T3 levels are critically elevated. Beta-blockers control adrenergic symptoms (tachycardia, tremor, anxiety) while antithyroid drugs reduce hormone synthesis. Atenolol and metoprolol only block adrenergic effects without affecting hormone conversion. All beta-blockers cross the blood-brain barrier. Critical advantage: Propranolol tackles BOTH symptoms AND hormone activation.</w:t>
      </w:r>
    </w:p>
    <w:p>
      <w:r>
        <w:t xml:space="preserve">Positive Marks: 1</w:t>
      </w:r>
    </w:p>
    <w:p>
      <w:r>
        <w:t xml:space="preserve">Negative Marks: 0.33</w:t>
      </w:r>
    </w:p>
    <w:p/>
    <w:p>
      <w:r>
        <w:rPr>
          <w:b/>
        </w:rPr>
        <w:t xml:space="preserve">Question: A patient on methimazole develops hypothyroidism (elevated TSH, low T4) after 8 months of therapy. What is the most appropriate management strategy?</w:t>
      </w:r>
    </w:p>
    <w:p>
      <w:r>
        <w:t xml:space="preserve">(a) Immediately discontinue methimazole and observe for TSH normalization</w:t>
      </w:r>
    </w:p>
    <w:p>
      <w:r>
        <w:t xml:space="preserve">(b) Reduce methimazole dose to prevent worsening hypothyroidism</w:t>
      </w:r>
    </w:p>
    <w:p>
      <w:r>
        <w:t xml:space="preserve">(c) Continue methimazole at current dose and add levothyroxine (block-and-replace regimen)</w:t>
      </w:r>
    </w:p>
    <w:p>
      <w:r>
        <w:t xml:space="preserve">(d) Switch to propylthiouracil as it is less likely to cause hypothyroidism</w:t>
      </w:r>
    </w:p>
    <w:p>
      <w:r>
        <w:t xml:space="preserve">Answer: c</w:t>
      </w:r>
    </w:p>
    <w:p>
      <w:r>
        <w:t xml:space="preserve">Solution: Hypothyroidism commonly develops during antithyroid therapy (6-12 months) as thyroid disease is controlled. The 'block-and-replace' regimen continues the antithyroid drug while adding levothyroxine. This prevents excessive antithyroid dosing, maintains euthyroid state, and simplifies management. Discontinuing the antithyroid drug risks relapse of hyperthyroidism. This approach is more convenient than trying to titrate a single agent. The TSH helps guide levothyroxine adjustment while maintaining antithyroid therapy. Standard practice: Combine both drugs for optimal control.</w:t>
      </w:r>
    </w:p>
    <w:p>
      <w:r>
        <w:t xml:space="preserve">Positive Marks: 1</w:t>
      </w:r>
    </w:p>
    <w:p>
      <w:r>
        <w:t xml:space="preserve">Negative Marks: 0.33</w:t>
      </w:r>
    </w:p>
    <w:p/>
    <w:p>
      <w:r>
        <w:rPr>
          <w:b/>
        </w:rPr>
        <w:t xml:space="preserve">Question: Lugol's iodine solution must be stored in a tightly capped amber bottle. What chemical property makes this storage requirement essential?</w:t>
      </w:r>
    </w:p>
    <w:p>
      <w:r>
        <w:t xml:space="preserve">(a) Iodine is highly photosensitive and degrades with light exposure</w:t>
      </w:r>
    </w:p>
    <w:p>
      <w:r>
        <w:t xml:space="preserve">(b) Free iodine is volatile and evaporates if exposed to air</w:t>
      </w:r>
    </w:p>
    <w:p>
      <w:r>
        <w:t xml:space="preserve">(c) Iodine undergoes oxidation to iodide form during storage</w:t>
      </w:r>
    </w:p>
    <w:p>
      <w:r>
        <w:t xml:space="preserve">(d) Iodine precipitates when exposed to atmospheric moisture</w:t>
      </w:r>
    </w:p>
    <w:p>
      <w:r>
        <w:t xml:space="preserve">Answer: b</w:t>
      </w:r>
    </w:p>
    <w:p>
      <w:r>
        <w:t xml:space="preserve">Solution: Lugol's iodine contains elemental iodine (I₂) which is volatile and evaporates readily when exposed to air, reducing potency. The amber (brown) bottle protects against light, but the tight cap is essential to prevent iodine vapor loss. Solutions must be freshly prepared or recently made to ensure adequate potency. This is why iodine cannot be used for long-term management—tachyphylaxis develops within 7-10 days as the Wolff-Chaikoff effect reverses. Clinical note: 'Don't leave the cap off—iodine will fly off!'</w:t>
      </w:r>
    </w:p>
    <w:p>
      <w:r>
        <w:t xml:space="preserve">Positive Marks: 1</w:t>
      </w:r>
    </w:p>
    <w:p>
      <w:r>
        <w:t xml:space="preserve">Negative Marks: 0.33</w:t>
      </w:r>
    </w:p>
    <w:p/>
    <w:p>
      <w:r>
        <w:rPr>
          <w:b/>
        </w:rPr>
        <w:t xml:space="preserve">Question: A 35-year-old woman on levothyroxine 100 mcg daily presents with palpitations, tremor, heat intolerance, and weight loss. She has been compliant with medication. Physical exam shows tachycardia and hyperreflexia. TSH is suppressed; free T4 is elevated. What is the most likely diagnosis?</w:t>
      </w:r>
    </w:p>
    <w:p>
      <w:r>
        <w:t xml:space="preserve">(a) Worsening primary hypothyroidism requiring dose reduction</w:t>
      </w:r>
    </w:p>
    <w:p>
      <w:r>
        <w:t xml:space="preserve">(b) Iatrogenic thyrotoxicosis from levothyroxine over-replacement</w:t>
      </w:r>
    </w:p>
    <w:p>
      <w:r>
        <w:t xml:space="preserve">(c) Atrial fibrillation secondary to myocardial infarction</w:t>
      </w:r>
    </w:p>
    <w:p>
      <w:r>
        <w:t xml:space="preserve">(d) Adrenal insufficiency with secondary weight loss</w:t>
      </w:r>
    </w:p>
    <w:p>
      <w:r>
        <w:t xml:space="preserve">Answer: b</w:t>
      </w:r>
    </w:p>
    <w:p>
      <w:r>
        <w:t xml:space="preserve">Solution: Excessive levothyroxine causes iatrogenic thyrotoxicosis with clinical and biochemical features of hyperthyroidism despite treatment for hypothyroidism. Suppressed TSH and elevated free T4 confirm over-replacement. Common causes include poor compliance (dose-hoarding), malabsorption improvement without dose adjustment, or intentional TSH suppression. Management: reduce levothyroxine dose and recheck TSH in 6-8 weeks. This is distinct from worsening hypothyroidism (would show elevated TSH). Cardiac complications (AFib, angina) are serious in elderly or those with CAD. Key learning: Over-replacement is as harmful as under-replacement.</w:t>
      </w:r>
    </w:p>
    <w:p>
      <w:r>
        <w:t xml:space="preserve">Positive Marks: 1</w:t>
      </w:r>
    </w:p>
    <w:p>
      <w:r>
        <w:t xml:space="preserve">Negative Marks: 0.33</w:t>
      </w:r>
    </w:p>
    <w:p/>
    <w:p>
      <w:r>
        <w:rPr>
          <w:b/>
        </w:rPr>
        <w:t xml:space="preserve">Question: A 42-year-old man with Graves' disease develops jaundice and pruritus after 3 months on propylthiouracil (PTU). Liver function tests show elevated alkaline phosphatase and bilirubin. What is the most appropriate next step?</w:t>
      </w:r>
    </w:p>
    <w:p>
      <w:r>
        <w:t xml:space="preserve">(a) Continue PTU with addition of hepatoprotective agents (silymarin, N-acetylcysteine)</w:t>
      </w:r>
    </w:p>
    <w:p>
      <w:r>
        <w:t xml:space="preserve">(b) Immediately discontinue PTU and switch to methimazole</w:t>
      </w:r>
    </w:p>
    <w:p>
      <w:r>
        <w:t xml:space="preserve">(c) Reduce PTU dose and add ursodeoxycholic acid for cholestasis</w:t>
      </w:r>
    </w:p>
    <w:p>
      <w:r>
        <w:t xml:space="preserve">(d) Switch to iodine solution (Lugol's) as primary therapy</w:t>
      </w:r>
    </w:p>
    <w:p>
      <w:r>
        <w:t xml:space="preserve">Answer: b</w:t>
      </w:r>
    </w:p>
    <w:p>
      <w:r>
        <w:t xml:space="preserve">Solution: PTU causes cholestatic hepatitis in 0.1-0.5% of patients as an idiosyncratic (not dose-dependent) reaction, presenting with jaundice, pruritus, and cholestatic enzyme pattern. This is a serious adverse effect requiring IMMEDIATE discontinuation—do not attempt hepatoprotection. Switch to methimazole, which can be used safely for long-term management. PTU-induced hepatotoxicity can progress to acute hepatic failure. Iodine is only for acute management. This is a mandatory drug discontinuation scenario. Critical safety point: PTU hepatitis = 'STOP immediately and SWITCH.'</w:t>
      </w:r>
    </w:p>
    <w:p>
      <w:r>
        <w:t xml:space="preserve">Positive Marks: 1</w:t>
      </w:r>
    </w:p>
    <w:p>
      <w:r>
        <w:t xml:space="preserve">Negative Marks: 0.33</w:t>
      </w:r>
    </w:p>
    <w:p/>
    <w:p>
      <w:r>
        <w:rPr>
          <w:b/>
        </w:rPr>
        <w:t xml:space="preserve">Question: A patient develops a diffuse maculopapular rash during the second week of methimazole therapy. The rash is pruritic but tolerable without constitutional symptoms. What is the most appropriate management?</w:t>
      </w:r>
    </w:p>
    <w:p>
      <w:r>
        <w:t xml:space="preserve">(a) Continue methimazole and add antihistamine for symptomatic relief</w:t>
      </w:r>
    </w:p>
    <w:p>
      <w:r>
        <w:t xml:space="preserve">(b) Immediately discontinue methimazole and add iodine solution</w:t>
      </w:r>
    </w:p>
    <w:p>
      <w:r>
        <w:t xml:space="preserve">(c) Reduce methimazole dose by 50% and continue with topical corticosteroid</w:t>
      </w:r>
    </w:p>
    <w:p>
      <w:r>
        <w:t xml:space="preserve">(d) Switch to propylthiouracil as the alternative thiourea has lower cross-sensitivity</w:t>
      </w:r>
    </w:p>
    <w:p>
      <w:r>
        <w:t xml:space="preserve">Answer: d</w:t>
      </w:r>
    </w:p>
    <w:p>
      <w:r>
        <w:t xml:space="preserve">Solution: Rash occurs in 3-5% of antithyroid drug recipients and is usually mild and manageable. Cross-sensitivity between methimazole and PTU occurs in only 25-50% of patients, so switching to the alternative thiourea often allows therapy continuation. If rash persists with both drugs or becomes severe, then consider iodine or other modalities. Continuing methimazole with only antihistamines risks progression to serious reactions like agranulocytosis. This is a practical approach that saves the patient from discontinuing therapy. Strategy: Try the other thiourea before abandoning the drug class.</w:t>
      </w:r>
    </w:p>
    <w:p>
      <w:r>
        <w:t xml:space="preserve">Positive Marks: 1</w:t>
      </w:r>
    </w:p>
    <w:p>
      <w:r>
        <w:t xml:space="preserve">Negative Marks: 0.33</w:t>
      </w:r>
    </w:p>
    <w:p/>
    <w:p>
      <w:r>
        <w:rPr>
          <w:b/>
        </w:rPr>
        <w:t xml:space="preserve">Question: A hyperthyroid patient requires urgent imaging with iodine-based radiographic contrast agent. The patient is currently only on propranolol. What is the PRIMARY risk of administering contrast without pretreatment?</w:t>
      </w:r>
    </w:p>
    <w:p>
      <w:r>
        <w:t xml:space="preserve">(a) Contrast-induced nephropathy will impair excretion of thyroid hormones</w:t>
      </w:r>
    </w:p>
    <w:p>
      <w:r>
        <w:t xml:space="preserve">(b) Iodine load will precipitate thyroid storm by providing substrate for hormone synthesis before inhibition</w:t>
      </w:r>
    </w:p>
    <w:p>
      <w:r>
        <w:t xml:space="preserve">(c) Propranolol will block the cardiac protective effects of iodine</w:t>
      </w:r>
    </w:p>
    <w:p>
      <w:r>
        <w:t xml:space="preserve">(d) Contrast allergy will cross-react with existing antithyroid antibodies</w:t>
      </w:r>
    </w:p>
    <w:p>
      <w:r>
        <w:t xml:space="preserve">Answer: b</w:t>
      </w:r>
    </w:p>
    <w:p>
      <w:r>
        <w:t xml:space="preserve">Solution: Iodine-containing contrast provides massive iodine load which initially increases thyroid hormone synthesis (substrate effect) BEFORE the Wolff-Chaikoff effect inhibits release. In inadequately treated hyperthyroid patients, this can precipitate life-threatening thyroid storm with fever, arrhythmias, altered mental status, and cardiovascular collapse. Pretreatment requires: (1) achieve euthyroid state with methimazole/PTU, (2) give Lugol's iodine 1-2 hours before contrast to inhibit hormone release, (3) ensure adequate beta-blockade. This is a critical safety issue. Principle: 'Prepare the thyroid BEFORE exposing to iodine.'</w:t>
      </w:r>
    </w:p>
    <w:p>
      <w:r>
        <w:t xml:space="preserve">Positive Marks: 1</w:t>
      </w:r>
    </w:p>
    <w:p>
      <w:r>
        <w:t xml:space="preserve">Negative Marks: 0.33</w:t>
      </w:r>
    </w:p>
    <w:p/>
    <w:p>
      <w:r>
        <w:rPr>
          <w:b/>
        </w:rPr>
        <w:t xml:space="preserve">Question: A 68-year-old patient with a history of coronary artery disease is started on levothyroxine 50 mcg for hypothyroidism. During follow-up, he develops angina pectoris with mild exertion. What is the most likely mechanism and appropriate action?</w:t>
      </w:r>
    </w:p>
    <w:p>
      <w:r>
        <w:t xml:space="preserve">(a) Levothyroxine causes direct coronary vasospasm requiring immediate discontinuation</w:t>
      </w:r>
    </w:p>
    <w:p>
      <w:r>
        <w:t xml:space="preserve">(b) Excessive thyroid hormone increases myocardial oxygen demand, precipitating angina in diseased coronaries—reduce dose or use cardioprotective beta-blocker</w:t>
      </w:r>
    </w:p>
    <w:p>
      <w:r>
        <w:t xml:space="preserve">(c) Levothyroxine impairs renal perfusion, leading to sodium retention and heart failure</w:t>
      </w:r>
    </w:p>
    <w:p>
      <w:r>
        <w:t xml:space="preserve">(d) The patient has developed acute myocarditis from autoimmune thyroid disease progression</w:t>
      </w:r>
    </w:p>
    <w:p>
      <w:r>
        <w:t xml:space="preserve">Answer: b</w:t>
      </w:r>
    </w:p>
    <w:p>
      <w:r>
        <w:t xml:space="preserve">Solution: Excessive thyroid hormone increases heart rate, contractility, and cardiac oxygen consumption, precipitating angina or myocardial infarction in patients with underlying coronary artery disease or the elderly. Mechanism involves increased beta-adrenergic sensitivity and metabolic rate. Management: reduce levothyroxine dose (target TSH in high-normal range, not suppressed), add beta-blocker for cardioprotection, and titrate slowly. In elderly and cardiac patients, 'start low, go slow' is essential. Avoid TSH suppression unless there's specific indication (thyroid cancer). Safety principle: Cardiac patients need CONSERVATIVE TSH targets (0.5-3.0 mIU/L), not suppressed.</w:t>
      </w:r>
    </w:p>
    <w:p>
      <w:r>
        <w:t xml:space="preserve">Positive Marks: 1</w:t>
      </w:r>
    </w:p>
    <w:p>
      <w:r>
        <w:t xml:space="preserve">Negative Marks: 0.33</w:t>
      </w:r>
    </w:p>
    <w:p/>
    <w:p>
      <w:r>
        <w:rPr>
          <w:b/>
        </w:rPr>
        <w:t xml:space="preserve">Question: A 55-year-old woman on long-term levothyroxine therapy develops osteoporosis diagnosed on DEXA scan despite normal calcium and vitamin D levels. Which mechanism best explains this finding?</w:t>
      </w:r>
    </w:p>
    <w:p>
      <w:r>
        <w:t xml:space="preserve">(a) Levothyroxine directly inhibits osteoblast function and mineralization</w:t>
      </w:r>
    </w:p>
    <w:p>
      <w:r>
        <w:t xml:space="preserve">(b) Levothyroxine causes vitamin D malabsorption despite normal serum levels</w:t>
      </w:r>
    </w:p>
    <w:p>
      <w:r>
        <w:t xml:space="preserve">(c) Excessive thyroid hormone and suppressed TSH increase bone turnover and resorption</w:t>
      </w:r>
    </w:p>
    <w:p>
      <w:r>
        <w:t xml:space="preserve">(d) Levothyroxine causes secondary hyperparathyroidism through phosphate wasting</w:t>
      </w:r>
    </w:p>
    <w:p>
      <w:r>
        <w:t xml:space="preserve">Answer: c</w:t>
      </w:r>
    </w:p>
    <w:p>
      <w:r>
        <w:t xml:space="preserve">Solution: Excess thyroid hormone and suppressed TSH (from over-replacement or intentional suppression in thyroid cancer) accelerate bone turnover by increasing osteoclastic activity and bone resorption, leading to osteoporosis and increased fracture risk, particularly in postmenopausal women. TSH itself has protective effects on bone. Long-term prospective studies show increased fracture risk with TSH suppression. Management: maintain TSH in normal range (0.5-2.5 mIU/L) unless there's specific indication for suppression, ensure adequate calcium and vitamin D, and consider bone density monitoring. Prevention strategy: 'Keep TSH NORMAL to keep bones STRONG.'</w:t>
      </w:r>
    </w:p>
    <w:p>
      <w:r>
        <w:t xml:space="preserve">Positive Marks: 1</w:t>
      </w:r>
    </w:p>
    <w:p>
      <w:r>
        <w:t xml:space="preserve">Negative Marks: 0.33</w:t>
      </w:r>
    </w:p>
    <w:p/>
    <w:p>
      <w:r>
        <w:rPr>
          <w:b/>
        </w:rPr>
        <w:t xml:space="preserve">Question: Which statement accurately describes key pharmacokinetic differences between propylthiouracil (PTU) and methimazole that influence their clinical use?</w:t>
      </w:r>
    </w:p>
    <w:p>
      <w:r>
        <w:t xml:space="preserve">(a) Methimazole has shorter half-life (1-2 hours) requiring more frequent dosing than PTU (5-7 hours)</w:t>
      </w:r>
    </w:p>
    <w:p>
      <w:r>
        <w:t xml:space="preserve">(b) PTU is highly protein-bound and has dual action inhibiting both synthesis and peripheral T4→T3 conversion</w:t>
      </w:r>
    </w:p>
    <w:p>
      <w:r>
        <w:t xml:space="preserve">(c) Methimazole undergoes hepatic metabolism exclusively while PTU is renally excreted unchanged</w:t>
      </w:r>
    </w:p>
    <w:p>
      <w:r>
        <w:t xml:space="preserve">(d) Both drugs have identical mechanisms of action but differ only in adverse effect profiles</w:t>
      </w:r>
    </w:p>
    <w:p>
      <w:r>
        <w:t xml:space="preserve">Answer: b</w:t>
      </w:r>
    </w:p>
    <w:p>
      <w:r>
        <w:t xml:space="preserve">Solution: PTU has two key advantages: (1) Highly protein-bound (80-90%), limiting placental transfer and fetal exposure in pregnancy; (2) Inhibits peripheral 5'-deiodinase, reducing conversion of T4 to T3 (important in thyroid storm). Methimazole has LONGER half-life (5-7 hours) than PTU (1-2 hours), allowing once-daily dosing despite PTU's shorter half-life due to enzyme inhibition duration. Both undergo hepatic metabolism. PTU's dual action makes it essential in acute situations despite shorter half-life. Understanding these differences guides drug selection: pregnancy/acute use = PTU; chronic/long-term = methimazole. Memory aid: 'PTU Power = Pregnancy + Peripheral conversion control.'</w:t>
      </w:r>
    </w:p>
    <w:p>
      <w:r>
        <w:t xml:space="preserve">Positive Marks: 1</w:t>
      </w:r>
    </w:p>
    <w:p>
      <w:r>
        <w:t xml:space="preserve">Negative Marks: 0.33</w:t>
      </w:r>
    </w:p>
    <w:p/>
    <w:p>
      <w:r>
        <w:rPr>
          <w:b/>
        </w:rPr>
        <w:t xml:space="preserve">Question: A patient diagnosed with Graves' disease requires antithyroid therapy. Which of the following antithyroid drugs acts by inhibiting both thyroid hormone synthesis and peripheral conversion of T4 to T3?</w:t>
      </w:r>
    </w:p>
    <w:p>
      <w:r>
        <w:t xml:space="preserve">(a) Methimazole</w:t>
      </w:r>
    </w:p>
    <w:p>
      <w:r>
        <w:t xml:space="preserve">(b) Propylthiouracil (PTU)</w:t>
      </w:r>
    </w:p>
    <w:p>
      <w:r>
        <w:t xml:space="preserve">(c) Levothyroxine</w:t>
      </w:r>
    </w:p>
    <w:p>
      <w:r>
        <w:t xml:space="preserve">(d) Iodine (Lugol's solution)</w:t>
      </w:r>
    </w:p>
    <w:p>
      <w:r>
        <w:t xml:space="preserve">Answer: b</w:t>
      </w:r>
    </w:p>
    <w:p>
      <w:r>
        <w:t xml:space="preserve">Solution: Propylthiouracil (PTU) has a dual mechanism of action: it inhibits thyroid peroxidase enzyme (reducing hormone synthesis) AND inhibits peripheral deiodinase (blocking T4 to T3 conversion). This dual action makes PTU preferred in thyroid storm where rapid reduction of circulating thyroid hormones is critical. Methimazole only inhibits thyroid peroxidase, having no effect on peripheral conversion. Levothyroxine is T4 replacement for hypothyroidism, not antithyroid treatment. Iodine (Lugol's solution) prevents release of preformed hormones but neither synthesizes nor converts thyroid hormones. Memory aid: PTU = Peripheral and Thyroid (dual blocking) versus Methimazole = only synthesis blocking.</w:t>
      </w:r>
    </w:p>
    <w:p>
      <w:r>
        <w:t xml:space="preserve">Positive Marks: 1</w:t>
      </w:r>
    </w:p>
    <w:p>
      <w:r>
        <w:t xml:space="preserve">Negative Marks: 0.33</w:t>
      </w:r>
    </w:p>
    <w:sectPr>
      <w:pgSz w:w="11906" w:h="16838"/>
      <w:pgMar w:top="1134" w:right="1134" w:bottom="1134" w:left="1134"/>
    </w:sectPr>
  </w:body>
</w:document>
</file>