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Fluoroquinolones exert their bactericidal action primarily by inhibiting which bacterial enzyme?</w:t>
      </w:r>
    </w:p>
    <w:p>
      <w:r>
        <w:t xml:space="preserve">(a) DNA gyrase and topoisomerase IV</w:t>
      </w:r>
    </w:p>
    <w:p>
      <w:r>
        <w:t xml:space="preserve">(b) Bacterial RNA polymerase</w:t>
      </w:r>
    </w:p>
    <w:p>
      <w:r>
        <w:t xml:space="preserve">(c) Dihydrofolate reductase</w:t>
      </w:r>
    </w:p>
    <w:p>
      <w:r>
        <w:t xml:space="preserve">(d) Bacterial protein synthesis (30S ribosome)</w:t>
      </w:r>
    </w:p>
    <w:p>
      <w:r>
        <w:t xml:space="preserve">Answer: a</w:t>
      </w:r>
    </w:p>
    <w:p>
      <w:r>
        <w:t xml:space="preserve">Solution: Fluoroquinolones inhibit bacterial DNA gyrase (topoisomerase II) and topoisomerase IV, essential enzymes for bacterial DNA replication and transcription, leading to bacterial cell death. Option B (RNA polymerase) is inhibited by rifampicin, option C by trimethoprim, and option D by aminoglycosides. This is the fundamental mechanism of fluoroquinolone action across all members of this class.</w:t>
      </w:r>
    </w:p>
    <w:p>
      <w:r>
        <w:t xml:space="preserve">Positive Marks: 1</w:t>
      </w:r>
    </w:p>
    <w:p>
      <w:r>
        <w:t xml:space="preserve">Negative Marks: 0.33</w:t>
      </w:r>
    </w:p>
    <w:p/>
    <w:p>
      <w:r>
        <w:rPr>
          <w:b/>
        </w:rPr>
        <w:t xml:space="preserve">Question: Which of the following is NOT a fluoroquinolone antibiotic?</w:t>
      </w:r>
    </w:p>
    <w:p>
      <w:r>
        <w:t xml:space="preserve">(a) Ciprofloxacin</w:t>
      </w:r>
    </w:p>
    <w:p>
      <w:r>
        <w:t xml:space="preserve">(b) Ofloxacin</w:t>
      </w:r>
    </w:p>
    <w:p>
      <w:r>
        <w:t xml:space="preserve">(c) Levofloxacin</w:t>
      </w:r>
    </w:p>
    <w:p>
      <w:r>
        <w:t xml:space="preserve">(d) Cefixime</w:t>
      </w:r>
    </w:p>
    <w:p>
      <w:r>
        <w:t xml:space="preserve">Answer: d</w:t>
      </w:r>
    </w:p>
    <w:p>
      <w:r>
        <w:t xml:space="preserve">Solution: Cefixime is a third-generation cephalosporin, not a fluoroquinolone. Ciprofloxacin, ofloxacin, and levofloxacin are all fluoroquinolones. Cephalosporins inhibit bacterial cell wall synthesis through penicillin-binding proteins, while fluoroquinolones act on DNA gyrase. This basic classification question tests understanding of drug categorization in antimicrobial pharmacology.</w:t>
      </w:r>
    </w:p>
    <w:p>
      <w:r>
        <w:t xml:space="preserve">Positive Marks: 1</w:t>
      </w:r>
    </w:p>
    <w:p>
      <w:r>
        <w:t xml:space="preserve">Negative Marks: 0.33</w:t>
      </w:r>
    </w:p>
    <w:p/>
    <w:p>
      <w:r>
        <w:rPr>
          <w:b/>
        </w:rPr>
        <w:t xml:space="preserve">Question: Fluoroquinolones are most commonly used clinically for treating which type of infection?</w:t>
      </w:r>
    </w:p>
    <w:p>
      <w:r>
        <w:t xml:space="preserve">(a) Urinary tract infections and respiratory tract infections</w:t>
      </w:r>
    </w:p>
    <w:p>
      <w:r>
        <w:t xml:space="preserve">(b) Anaerobic bacterial infections</w:t>
      </w:r>
    </w:p>
    <w:p>
      <w:r>
        <w:t xml:space="preserve">(c) Streptococcal meningitis</w:t>
      </w:r>
    </w:p>
    <w:p>
      <w:r>
        <w:t xml:space="preserve">(d) Gram-positive skin infections only</w:t>
      </w:r>
    </w:p>
    <w:p>
      <w:r>
        <w:t xml:space="preserve">Answer: a</w:t>
      </w:r>
    </w:p>
    <w:p>
      <w:r>
        <w:t xml:space="preserve">Solution: Fluoroquinolones have excellent activity against aerobic gram-negative bacteria and are commonly used for UTIs and respiratory infections. They have limited activity against gram-positive bacteria alone (option D), poor CNS penetration for meningitis (option C), and minimal activity against anaerobes (option B). Their broad spectrum against aerobic organisms makes them ideal for community-acquired infections.</w:t>
      </w:r>
    </w:p>
    <w:p>
      <w:r>
        <w:t xml:space="preserve">Positive Marks: 1</w:t>
      </w:r>
    </w:p>
    <w:p>
      <w:r>
        <w:t xml:space="preserve">Negative Marks: 0.33</w:t>
      </w:r>
    </w:p>
    <w:p/>
    <w:p>
      <w:r>
        <w:rPr>
          <w:b/>
        </w:rPr>
        <w:t xml:space="preserve">Question: Which fluoroquinolone was the first to achieve widespread clinical use and remains a benchmark drug in this class?</w:t>
      </w:r>
    </w:p>
    <w:p>
      <w:r>
        <w:t xml:space="preserve">(a) Norfloxacin</w:t>
      </w:r>
    </w:p>
    <w:p>
      <w:r>
        <w:t xml:space="preserve">(b) Ciprofloxacin</w:t>
      </w:r>
    </w:p>
    <w:p>
      <w:r>
        <w:t xml:space="preserve">(c) Ofloxacin</w:t>
      </w:r>
    </w:p>
    <w:p>
      <w:r>
        <w:t xml:space="preserve">(d) Levofloxacin</w:t>
      </w:r>
    </w:p>
    <w:p>
      <w:r>
        <w:t xml:space="preserve">Answer: b</w:t>
      </w:r>
    </w:p>
    <w:p>
      <w:r>
        <w:t xml:space="preserve">Solution: Ciprofloxacin was the first second-generation fluoroquinolone to achieve widespread clinical use due to its broad spectrum, excellent oral bioavailability, and good tissue penetration. Norfloxacin is used mainly for UTIs, ofloxacin is a later generation, and levofloxacin (active S-isomer of ofloxacin) is third-generation. Ciprofloxacin's versatility and efficacy made it the gold standard fluoroquinolone globally.</w:t>
      </w:r>
    </w:p>
    <w:p>
      <w:r>
        <w:t xml:space="preserve">Positive Marks: 1</w:t>
      </w:r>
    </w:p>
    <w:p>
      <w:r>
        <w:t xml:space="preserve">Negative Marks: 0.33</w:t>
      </w:r>
    </w:p>
    <w:p/>
    <w:p>
      <w:r>
        <w:rPr>
          <w:b/>
        </w:rPr>
        <w:t xml:space="preserve">Question: Which fluoroquinolone has the best lung penetration and is preferred for respiratory tract infections, including tuberculosis adjuvant therapy?</w:t>
      </w:r>
    </w:p>
    <w:p>
      <w:r>
        <w:t xml:space="preserve">(a) Norfloxacin</w:t>
      </w:r>
    </w:p>
    <w:p>
      <w:r>
        <w:t xml:space="preserve">(b) Moxifloxacin</w:t>
      </w:r>
    </w:p>
    <w:p>
      <w:r>
        <w:t xml:space="preserve">(c) Nalidixic acid</w:t>
      </w:r>
    </w:p>
    <w:p>
      <w:r>
        <w:t xml:space="preserve">(d) Cinoxacin</w:t>
      </w:r>
    </w:p>
    <w:p>
      <w:r>
        <w:t xml:space="preserve">Answer: b</w:t>
      </w:r>
    </w:p>
    <w:p>
      <w:r>
        <w:t xml:space="preserve">Solution: Moxifloxacin is a fourth-generation fluoroquinolone with enhanced activity against gram-positive bacteria and superior lung penetration, making it ideal for respiratory infections and as an adjunct in multidrug-resistant tuberculosis. Norfloxacin has minimal respiratory penetration, nalidixic acid is first-generation with poor penetration, and cinoxacin is rarely used clinically. Moxifloxacin's pharmacokinetics favor optimal lung tissue concentration.</w:t>
      </w:r>
    </w:p>
    <w:p>
      <w:r>
        <w:t xml:space="preserve">Positive Marks: 1</w:t>
      </w:r>
    </w:p>
    <w:p>
      <w:r>
        <w:t xml:space="preserve">Negative Marks: 0.33</w:t>
      </w:r>
    </w:p>
    <w:p/>
    <w:p>
      <w:r>
        <w:rPr>
          <w:b/>
        </w:rPr>
        <w:t xml:space="preserve">Question: A patient taking ciprofloxacin for a UTI complains of reduced drug absorption. Which of the following could have caused this drug interaction?</w:t>
      </w:r>
    </w:p>
    <w:p>
      <w:r>
        <w:t xml:space="preserve">(a) Taking the drug with orange juice</w:t>
      </w:r>
    </w:p>
    <w:p>
      <w:r>
        <w:t xml:space="preserve">(b) Concurrent administration of magnesium hydroxide antacid</w:t>
      </w:r>
    </w:p>
    <w:p>
      <w:r>
        <w:t xml:space="preserve">(c) Concurrent use of acetaminophen</w:t>
      </w:r>
    </w:p>
    <w:p>
      <w:r>
        <w:t xml:space="preserve">(d) Taking the drug after a light meal</w:t>
      </w:r>
    </w:p>
    <w:p>
      <w:r>
        <w:t xml:space="preserve">Answer: b</w:t>
      </w:r>
    </w:p>
    <w:p>
      <w:r>
        <w:t xml:space="preserve">Solution: Divalent and trivalent cations (Mg2+, Al3+, Ca2+, Fe2+, Zn2+) from antacids form chelate complexes with fluoroquinolones, reducing absorption by 50–90%. Orange juice (option A) and acetaminophen (option C) do not significantly affect absorption, and light meals (option D) may enhance absorption. Fluoroquinolones must be taken 2 hours apart from antacids, mineral supplements, and dairy products—a critical nursing consideration.</w:t>
      </w:r>
    </w:p>
    <w:p>
      <w:r>
        <w:t xml:space="preserve">Positive Marks: 1</w:t>
      </w:r>
    </w:p>
    <w:p>
      <w:r>
        <w:t xml:space="preserve">Negative Marks: 0.33</w:t>
      </w:r>
    </w:p>
    <w:p/>
    <w:p>
      <w:r>
        <w:rPr>
          <w:b/>
        </w:rPr>
        <w:t xml:space="preserve">Question: Which fluoroquinolone is most associated with photosensitivity reactions and requires patient education regarding sun protection?</w:t>
      </w:r>
    </w:p>
    <w:p>
      <w:r>
        <w:t xml:space="preserve">(a) Ciprofloxacin</w:t>
      </w:r>
    </w:p>
    <w:p>
      <w:r>
        <w:t xml:space="preserve">(b) Lomefloxacin</w:t>
      </w:r>
    </w:p>
    <w:p>
      <w:r>
        <w:t xml:space="preserve">(c) Moxifloxacin</w:t>
      </w:r>
    </w:p>
    <w:p>
      <w:r>
        <w:t xml:space="preserve">(d) Gemifloxacin</w:t>
      </w:r>
    </w:p>
    <w:p>
      <w:r>
        <w:t xml:space="preserve">Answer: b</w:t>
      </w:r>
    </w:p>
    <w:p>
      <w:r>
        <w:t xml:space="preserve">Solution: Lomefloxacin is particularly associated with photosensitivity reactions, especially in fair-skinned individuals exposed to UVA radiation. Ciprofloxacin may cause mild photosensitivity but lomefloxacin is most notorious for this adverse effect. Moxifloxacin and gemifloxacin have lower incidence. Patients on lomefloxacin need SPF 30+ sunscreen and protective clothing during and for several days after therapy.</w:t>
      </w:r>
    </w:p>
    <w:p>
      <w:r>
        <w:t xml:space="preserve">Positive Marks: 1</w:t>
      </w:r>
    </w:p>
    <w:p>
      <w:r>
        <w:t xml:space="preserve">Negative Marks: 0.33</w:t>
      </w:r>
    </w:p>
    <w:p/>
    <w:p>
      <w:r>
        <w:rPr>
          <w:b/>
        </w:rPr>
        <w:t xml:space="preserve">Question: Fluoroquinolones are relatively contraindicated in which patient population due to teratogenic and chondrotoxic effects?</w:t>
      </w:r>
    </w:p>
    <w:p>
      <w:r>
        <w:t xml:space="preserve">(a) Patients with hypertension only</w:t>
      </w:r>
    </w:p>
    <w:p>
      <w:r>
        <w:t xml:space="preserve">(b) Pregnant women and children</w:t>
      </w:r>
    </w:p>
    <w:p>
      <w:r>
        <w:t xml:space="preserve">(c) Elderly patients with renal impairment</w:t>
      </w:r>
    </w:p>
    <w:p>
      <w:r>
        <w:t xml:space="preserve">(d) Patients taking vitamin supplements</w:t>
      </w:r>
    </w:p>
    <w:p>
      <w:r>
        <w:t xml:space="preserve">Answer: b</w:t>
      </w:r>
    </w:p>
    <w:p>
      <w:r>
        <w:t xml:space="preserve">Solution: Fluoroquinolones are relatively contraindicated in pregnancy due to teratogenic risk and in children due to potential cartilage damage (chondrotoxicity) and tendon complications. While they can be used in elderly with renal dose adjustments (option C), and vitamins generally do not contraindicate use (option D), pregnancy and pediatric use represent the strongest contraindications. Hypertension alone (option A) is not a contraindication.</w:t>
      </w:r>
    </w:p>
    <w:p>
      <w:r>
        <w:t xml:space="preserve">Positive Marks: 1</w:t>
      </w:r>
    </w:p>
    <w:p>
      <w:r>
        <w:t xml:space="preserve">Negative Marks: 0.33</w:t>
      </w:r>
    </w:p>
    <w:p/>
    <w:p>
      <w:r>
        <w:rPr>
          <w:b/>
        </w:rPr>
        <w:t xml:space="preserve">Question: Most fluoroquinolones reach peak serum concentrations after oral administration at approximately what time?</w:t>
      </w:r>
    </w:p>
    <w:p>
      <w:r>
        <w:t xml:space="preserve">(a) 3–4 hours</w:t>
      </w:r>
    </w:p>
    <w:p>
      <w:r>
        <w:t xml:space="preserve">(b) 1–2 hours</w:t>
      </w:r>
    </w:p>
    <w:p>
      <w:r>
        <w:t xml:space="preserve">(c) 6–8 hours</w:t>
      </w:r>
    </w:p>
    <w:p>
      <w:r>
        <w:t xml:space="preserve">(d) 10–12 hours</w:t>
      </w:r>
    </w:p>
    <w:p>
      <w:r>
        <w:t xml:space="preserve">Answer: b</w:t>
      </w:r>
    </w:p>
    <w:p>
      <w:r>
        <w:t xml:space="preserve">Solution: Most fluoroquinolones (ciprofloxacin, ofloxacin, levofloxacin) reach peak serum concentrations in 1–2 hours after oral administration, with bioavailability of 50–95%. This rapid absorption allows for effective oral therapy without parenteral administration in most infections. The quick peak time is one significant advantage of fluoroquinolones over many other antibiotics, strongly supporting their use in outpatient treatment settings.</w:t>
      </w:r>
    </w:p>
    <w:p>
      <w:r>
        <w:t xml:space="preserve">Positive Marks: 1</w:t>
      </w:r>
    </w:p>
    <w:p>
      <w:r>
        <w:t xml:space="preserve">Negative Marks: 0.33</w:t>
      </w:r>
    </w:p>
    <w:p/>
    <w:p>
      <w:r>
        <w:rPr>
          <w:b/>
        </w:rPr>
        <w:t xml:space="preserve">Question: Why are fluoroquinolones particularly effective for treating uncomplicated urinary tract infections?</w:t>
      </w:r>
    </w:p>
    <w:p>
      <w:r>
        <w:t xml:space="preserve">(a) Specific inhibition of urinary bacteria only</w:t>
      </w:r>
    </w:p>
    <w:p>
      <w:r>
        <w:t xml:space="preserve">(b) High urinary excretion of active drug and concentration in urine</w:t>
      </w:r>
    </w:p>
    <w:p>
      <w:r>
        <w:t xml:space="preserve">(c) Reduced need for dose adjustment in renal patients</w:t>
      </w:r>
    </w:p>
    <w:p>
      <w:r>
        <w:t xml:space="preserve">(d) Complete renal reabsorption prevents systemic toxicity</w:t>
      </w:r>
    </w:p>
    <w:p>
      <w:r>
        <w:t xml:space="preserve">Answer: b</w:t>
      </w:r>
    </w:p>
    <w:p>
      <w:r>
        <w:t xml:space="preserve">Solution: Fluoroquinolones are concentrated in urine through active tubular secretion, achieving bactericidal concentrations well above MICs for common UTI pathogens. Both unchanged drug and active metabolites are excreted renally. Option A is incorrect (they work systemically), option C is false (dose adjustment IS needed in renal impairment), and option D is opposite (active reabsorption is minimal). High urinary concentration is key to superior UTI efficacy.</w:t>
      </w:r>
    </w:p>
    <w:p>
      <w:r>
        <w:t xml:space="preserve">Positive Marks: 1</w:t>
      </w:r>
    </w:p>
    <w:p>
      <w:r>
        <w:t xml:space="preserve">Negative Marks: 0.33</w:t>
      </w:r>
    </w:p>
    <w:p/>
    <w:p>
      <w:r>
        <w:rPr>
          <w:b/>
        </w:rPr>
        <w:t xml:space="preserve">Question: Bacterial resistance to fluoroquinolones most commonly develops through which mechanism?</w:t>
      </w:r>
    </w:p>
    <w:p>
      <w:r>
        <w:t xml:space="preserve">(a) Enzymatic inactivation by beta-lactamase</w:t>
      </w:r>
    </w:p>
    <w:p>
      <w:r>
        <w:t xml:space="preserve">(b) Mutations in DNA gyrase or topoisomerase IV genes and efflux pump upregulation</w:t>
      </w:r>
    </w:p>
    <w:p>
      <w:r>
        <w:t xml:space="preserve">(c) Reduced cellular permeability only</w:t>
      </w:r>
    </w:p>
    <w:p>
      <w:r>
        <w:t xml:space="preserve">(d) Competitive inhibition of drug receptors</w:t>
      </w:r>
    </w:p>
    <w:p>
      <w:r>
        <w:t xml:space="preserve">Answer: b</w:t>
      </w:r>
    </w:p>
    <w:p>
      <w:r>
        <w:t xml:space="preserve">Solution: Resistance develops primarily through chromosomal mutations affecting DNA gyrase (gyrA, gyrB) and topoisomerase IV genes, making target enzymes insensitive to fluoroquinolone binding. Efflux pumps (QepA, OqxAB) also actively pump out the drug, reducing intracellular concentrations. Beta-lactamase (option A) inactivates beta-lactams, reduced permeability alone is minor, and option D does not apply. This explains why sequential fluoroquinolone therapy risks resistance emergence.</w:t>
      </w:r>
    </w:p>
    <w:p>
      <w:r>
        <w:t xml:space="preserve">Positive Marks: 1</w:t>
      </w:r>
    </w:p>
    <w:p>
      <w:r>
        <w:t xml:space="preserve">Negative Marks: 0.33</w:t>
      </w:r>
    </w:p>
    <w:p/>
    <w:p>
      <w:r>
        <w:rPr>
          <w:b/>
        </w:rPr>
        <w:t xml:space="preserve">Question: In a 65-year-old patient who develops QT prolongation on ECG during fluoroquinolone therapy, which agent has the LOWEST risk for this cardiac adverse effect?</w:t>
      </w:r>
    </w:p>
    <w:p>
      <w:r>
        <w:t xml:space="preserve">(a) Moxifloxacin</w:t>
      </w:r>
    </w:p>
    <w:p>
      <w:r>
        <w:t xml:space="preserve">(b) Ciprofloxacin</w:t>
      </w:r>
    </w:p>
    <w:p>
      <w:r>
        <w:t xml:space="preserve">(c) Gemifloxacin</w:t>
      </w:r>
    </w:p>
    <w:p>
      <w:r>
        <w:t xml:space="preserve">(d) Sparfloxacin</w:t>
      </w:r>
    </w:p>
    <w:p>
      <w:r>
        <w:t xml:space="preserve">Answer: b</w:t>
      </w:r>
    </w:p>
    <w:p>
      <w:r>
        <w:t xml:space="preserve">Solution: Ciprofloxacin has the lowest risk of QT prolongation among fluoroquinolones. Moxifloxacin, gemifloxacin, and sparfloxacin are associated with dose-dependent QT prolongation through inhibition of cardiac potassium channels (hERG channels). This is particularly critical in elderly patients, those with electrolyte abnormalities, or those receiving other QT-prolonging drugs. Ciprofloxacin's superior cardiac safety profile is a significant clinical advantage.</w:t>
      </w:r>
    </w:p>
    <w:p>
      <w:r>
        <w:t xml:space="preserve">Positive Marks: 1</w:t>
      </w:r>
    </w:p>
    <w:p>
      <w:r>
        <w:t xml:space="preserve">Negative Marks: 0.33</w:t>
      </w:r>
    </w:p>
    <w:p/>
    <w:p>
      <w:r>
        <w:rPr>
          <w:b/>
        </w:rPr>
        <w:t xml:space="preserve">Question: A patient develops severe tendinitis during fluoroquinolone therapy. Which factors significantly increase this complication risk?</w:t>
      </w:r>
    </w:p>
    <w:p>
      <w:r>
        <w:t xml:space="preserve">(a) Young age with high antibiotic doses</w:t>
      </w:r>
    </w:p>
    <w:p>
      <w:r>
        <w:t xml:space="preserve">(b) Age &gt; 60 years, concurrent corticosteroid use, and renal impairment</w:t>
      </w:r>
    </w:p>
    <w:p>
      <w:r>
        <w:t xml:space="preserve">(c) Hypertension and diabetes mellitus</w:t>
      </w:r>
    </w:p>
    <w:p>
      <w:r>
        <w:t xml:space="preserve">(d) Concomitant use of NSAIDs only</w:t>
      </w:r>
    </w:p>
    <w:p>
      <w:r>
        <w:t xml:space="preserve">Answer: b</w:t>
      </w:r>
    </w:p>
    <w:p>
      <w:r>
        <w:t xml:space="preserve">Solution: Fluoroquinolone-associated tendinopathy risk increases significantly with age &gt; 60 years, concomitant corticosteroid therapy (synergistic effect), and renal impairment (reduced drug clearance). Young patients (option A) are at lower risk despite higher doses. While NSAIDs may increase risk, the major risk factors are age, steroids, and renal dysfunction. The Achilles tendon is most commonly affected, making this a critical nursing concern in elderly patients.</w:t>
      </w:r>
    </w:p>
    <w:p>
      <w:r>
        <w:t xml:space="preserve">Positive Marks: 1</w:t>
      </w:r>
    </w:p>
    <w:p>
      <w:r>
        <w:t xml:space="preserve">Negative Marks: 0.33</w:t>
      </w:r>
    </w:p>
    <w:p/>
    <w:p>
      <w:r>
        <w:rPr>
          <w:b/>
        </w:rPr>
        <w:t xml:space="preserve">Question: Which feature distinguishes levofloxacin from its parent compound ofloxacin?</w:t>
      </w:r>
    </w:p>
    <w:p>
      <w:r>
        <w:t xml:space="preserve">(a) Levofloxacin is a racemate with equal parts of active and inactive isomers</w:t>
      </w:r>
    </w:p>
    <w:p>
      <w:r>
        <w:t xml:space="preserve">(b) Levofloxacin is the optically active S-isomer with superior tissue penetration and lower required dose</w:t>
      </w:r>
    </w:p>
    <w:p>
      <w:r>
        <w:t xml:space="preserve">(c) Levofloxacin has complete lack of side effects compared to ofloxacin</w:t>
      </w:r>
    </w:p>
    <w:p>
      <w:r>
        <w:t xml:space="preserve">(d) Levofloxacin can be safely used in pregnant women</w:t>
      </w:r>
    </w:p>
    <w:p>
      <w:r>
        <w:t xml:space="preserve">Answer: b</w:t>
      </w:r>
    </w:p>
    <w:p>
      <w:r>
        <w:t xml:space="preserve">Solution: Levofloxacin is the active S-isomer of ofloxacin, demonstrating better tissue penetration, superior bactericidal activity, and allowing lower doses (500 mg vs 800 mg) for equivalent efficacy. The S-isomer retains most antibacterial activity while minimizing toxic effects of the inactive R-isomer. Options A and C are incorrect (ofloxacin is the racemate, side effects persist with levofloxacin), and option D is false (pregnancy contraindications remain). This represents pharmacokinetic optimization in drug development.</w:t>
      </w:r>
    </w:p>
    <w:p>
      <w:r>
        <w:t xml:space="preserve">Positive Marks: 1</w:t>
      </w:r>
    </w:p>
    <w:p>
      <w:r>
        <w:t xml:space="preserve">Negative Marks: 0.33</w:t>
      </w:r>
    </w:p>
    <w:p/>
    <w:p>
      <w:r>
        <w:rPr>
          <w:b/>
        </w:rPr>
        <w:t xml:space="preserve">Question: A patient with Pseudomonas aeruginosa pneumonia requires fluoroquinolone therapy. Which agent has the most reliable anti-pseudomonal coverage?</w:t>
      </w:r>
    </w:p>
    <w:p>
      <w:r>
        <w:t xml:space="preserve">(a) Levofloxacin</w:t>
      </w:r>
    </w:p>
    <w:p>
      <w:r>
        <w:t xml:space="preserve">(b) Ciprofloxacin</w:t>
      </w:r>
    </w:p>
    <w:p>
      <w:r>
        <w:t xml:space="preserve">(c) Moxifloxacin</w:t>
      </w:r>
    </w:p>
    <w:p>
      <w:r>
        <w:t xml:space="preserve">(d) Gemifloxacin</w:t>
      </w:r>
    </w:p>
    <w:p>
      <w:r>
        <w:t xml:space="preserve">Answer: b</w:t>
      </w:r>
    </w:p>
    <w:p>
      <w:r>
        <w:t xml:space="preserve">Solution: Ciprofloxacin demonstrates the best in-vitro activity against P. aeruginosa among fluoroquinolones, though resistance is increasingly emerging. Levofloxacin (option A), moxifloxacin (option C), and gemifloxacin (option D) have significantly weaker anti-pseudomonal activity and are not recommended for serious Pseudomonas infections. However, rising ciprofloxacin-resistant P. aeruginosa strains limit its use to susceptibility-proven cases. This spectrum difference is critical for clinical selection.</w:t>
      </w:r>
    </w:p>
    <w:p>
      <w:r>
        <w:t xml:space="preserve">Positive Marks: 1</w:t>
      </w:r>
    </w:p>
    <w:p>
      <w:r>
        <w:t xml:space="preserve">Negative Marks: 0.33</w:t>
      </w:r>
    </w:p>
    <w:p/>
    <w:p>
      <w:r>
        <w:rPr>
          <w:b/>
        </w:rPr>
        <w:t xml:space="preserve">Question: A 72-year-old female with uncomplicated UTI and mild renal impairment (eGFR 45) requires dose adjustment for fluoroquinolone therapy. What modification is appropriate?</w:t>
      </w:r>
    </w:p>
    <w:p>
      <w:r>
        <w:t xml:space="preserve">(a) No dose adjustment needed as fluoroquinolones are liver-metabolized</w:t>
      </w:r>
    </w:p>
    <w:p>
      <w:r>
        <w:t xml:space="preserve">(b) Reduce frequency to once daily or extend dosing intervals in moderate renal impairment</w:t>
      </w:r>
    </w:p>
    <w:p>
      <w:r>
        <w:t xml:space="preserve">(c) Double the dose to compensate for reduced renal clearance</w:t>
      </w:r>
    </w:p>
    <w:p>
      <w:r>
        <w:t xml:space="preserve">(d) Absolutely contraindicate fluoroquinolone use in any renal impairment</w:t>
      </w:r>
    </w:p>
    <w:p>
      <w:r>
        <w:t xml:space="preserve">Answer: b</w:t>
      </w:r>
    </w:p>
    <w:p>
      <w:r>
        <w:t xml:space="preserve">Solution: In moderate renal impairment (eGFR 30–60), fluoroquinolone dosing intervals must be extended or frequency reduced because significant renal excretion of active drug and metabolites occurs. Option A is incorrect (fluoroquinolones are renally excreted significantly), option C worsens toxicity, and option D is unnecessarily restrictive. For norfloxacin with eGFR 45, standard dosing adjustments apply—typically extending intervals. Verification of renal function before fluoroquinolone dosing is essential nursing practice.</w:t>
      </w:r>
    </w:p>
    <w:p>
      <w:r>
        <w:t xml:space="preserve">Positive Marks: 1</w:t>
      </w:r>
    </w:p>
    <w:p>
      <w:r>
        <w:t xml:space="preserve">Negative Marks: 0.33</w:t>
      </w:r>
    </w:p>
    <w:p/>
    <w:p>
      <w:r>
        <w:rPr>
          <w:b/>
        </w:rPr>
        <w:t xml:space="preserve">Question: Why do fluoroquinolones often fail clinically against Streptococcus pneumoniae despite demonstrating in-vitro susceptibility?</w:t>
      </w:r>
    </w:p>
    <w:p>
      <w:r>
        <w:t xml:space="preserve">(a) S. pneumoniae produces fluoroquinolone-inactivating enzymes</w:t>
      </w:r>
    </w:p>
    <w:p>
      <w:r>
        <w:t xml:space="preserve">(b) Fluoroquinolones are bacteriostatic against S. pneumoniae due to altered topoisomerase IV, and CNS penetration is insufficient for pneumococcal meningitis</w:t>
      </w:r>
    </w:p>
    <w:p>
      <w:r>
        <w:t xml:space="preserve">(c) S. pneumoniae has absolute impermeability to fluoroquinolones</w:t>
      </w:r>
    </w:p>
    <w:p>
      <w:r>
        <w:t xml:space="preserve">(d) Fluoroquinolones cannot cross the pneumococcal cell wall</w:t>
      </w:r>
    </w:p>
    <w:p>
      <w:r>
        <w:t xml:space="preserve">Answer: b</w:t>
      </w:r>
    </w:p>
    <w:p>
      <w:r>
        <w:t xml:space="preserve">Solution: Clinical failures against S. pneumoniae occur because fluoroquinolones are bacteriostatic rather than bactericidal against this organism (unlike their effect on gram-negatives), and CNS penetration is limited, making them unreliable for meningitis. Option A is incorrect (no enzymatic inactivation occurs), and options C and D overstate permeability barriers. This explains why beta-lactams remain the gold standard for pneumococcal infections despite fluoroquinolone susceptibility reports.</w:t>
      </w:r>
    </w:p>
    <w:p>
      <w:r>
        <w:t xml:space="preserve">Positive Marks: 1</w:t>
      </w:r>
    </w:p>
    <w:p>
      <w:r>
        <w:t xml:space="preserve">Negative Marks: 0.33</w:t>
      </w:r>
    </w:p>
    <w:p/>
    <w:p>
      <w:r>
        <w:rPr>
          <w:b/>
        </w:rPr>
        <w:t xml:space="preserve">Question: Which fluoroquinolone is most commonly associated with irreversible ocular toxicity, particularly with prolonged high-dose therapy?</w:t>
      </w:r>
    </w:p>
    <w:p>
      <w:r>
        <w:t xml:space="preserve">(a) Moxifloxacin (all doses)</w:t>
      </w:r>
    </w:p>
    <w:p>
      <w:r>
        <w:t xml:space="preserve">(b) Nalidixic acid (at high doses, especially with prolonged use)</w:t>
      </w:r>
    </w:p>
    <w:p>
      <w:r>
        <w:t xml:space="preserve">(c) Ciprofloxacin (with standard dosing)</w:t>
      </w:r>
    </w:p>
    <w:p>
      <w:r>
        <w:t xml:space="preserve">(d) Levofloxacin (standard doses)</w:t>
      </w:r>
    </w:p>
    <w:p>
      <w:r>
        <w:t xml:space="preserve">Answer: b</w:t>
      </w:r>
    </w:p>
    <w:p>
      <w:r>
        <w:t xml:space="preserve">Solution: Nalidixic acid is the fluoroquinolone most associated with ocular toxicity, including irreversible retinal damage, especially with prolonged high-dose therapy. This rare but serious adverse effect has historically limited nalidixic acid clinical use. Modern fluoroquinolones (options A, C, D) have much superior ocular safety profiles. This represents important historical pharmacology knowledge regarding fluoroquinolone evolution and adverse effect profiles in Indian medical education.</w:t>
      </w:r>
    </w:p>
    <w:p>
      <w:r>
        <w:t xml:space="preserve">Positive Marks: 1</w:t>
      </w:r>
    </w:p>
    <w:p>
      <w:r>
        <w:t xml:space="preserve">Negative Marks: 0.33</w:t>
      </w:r>
    </w:p>
    <w:p/>
    <w:p>
      <w:r>
        <w:rPr>
          <w:b/>
        </w:rPr>
        <w:t xml:space="preserve">Question: According to INC guidelines for judicious antibiotic use, which represents an appropriate clinical application of fluoroquinolones in current practice?</w:t>
      </w:r>
    </w:p>
    <w:p>
      <w:r>
        <w:t xml:space="preserve">(a) Routine first-line therapy for all respiratory infections regardless of severity</w:t>
      </w:r>
    </w:p>
    <w:p>
      <w:r>
        <w:t xml:space="preserve">(b) Empiric therapy for uncomplicated community-acquired pneumonia in compliant outpatients</w:t>
      </w:r>
    </w:p>
    <w:p>
      <w:r>
        <w:t xml:space="preserve">(c) Prophylaxis in all surgical procedures</w:t>
      </w:r>
    </w:p>
    <w:p>
      <w:r>
        <w:t xml:space="preserve">(d) Routine use in pediatric acute diarrhea</w:t>
      </w:r>
    </w:p>
    <w:p>
      <w:r>
        <w:t xml:space="preserve">Answer: b</w:t>
      </w:r>
    </w:p>
    <w:p>
      <w:r>
        <w:t xml:space="preserve">Solution: Fluoroquinolones are appropriate for empiric therapy of uncomplicated community-acquired pneumonia in outpatient settings where compliance is ensured and resistance patterns are considered. Option A is inappropriate due to rising resistance requiring reserve status, option C is unnecessary (standard surgical prophylaxis differs), and option D contradicts pediatric safety concerns. INC guidelines recommend judicious fluoroquinolone use to combat emerging resistance—outpatient CAP with compliance represents appropriate antimicrobial stewardship.</w:t>
      </w:r>
    </w:p>
    <w:p>
      <w:r>
        <w:t xml:space="preserve">Positive Marks: 1</w:t>
      </w:r>
    </w:p>
    <w:p>
      <w:r>
        <w:t xml:space="preserve">Negative Marks: 0.33</w:t>
      </w:r>
    </w:p>
    <w:p/>
    <w:p>
      <w:r>
        <w:rPr>
          <w:b/>
        </w:rPr>
        <w:t xml:space="preserve">Question: A patient receiving levofloxacin for respiratory tract infection also uses theophylline for asthma. The nurse should monitor for theophylline toxicity because fluoroquinolones:</w:t>
      </w:r>
    </w:p>
    <w:p>
      <w:r>
        <w:t xml:space="preserve">(a) Compete with theophylline for plasma protein binding</w:t>
      </w:r>
    </w:p>
    <w:p>
      <w:r>
        <w:t xml:space="preserve">(b) Inhibit cytochrome P450 enzymes and decrease theophylline metabolism</w:t>
      </w:r>
    </w:p>
    <w:p>
      <w:r>
        <w:t xml:space="preserve">(c) Increase renal excretion of theophylline</w:t>
      </w:r>
    </w:p>
    <w:p>
      <w:r>
        <w:t xml:space="preserve">(d) Potentiate theophylline's bronchodilator effects</w:t>
      </w:r>
    </w:p>
    <w:p>
      <w:r>
        <w:t xml:space="preserve">Answer: b</w:t>
      </w:r>
    </w:p>
    <w:p>
      <w:r>
        <w:t xml:space="preserve">Solution: Fluoroquinolones inhibit hepatic cytochrome P450 enzymes (especially CYP1A2), reducing theophylline clearance and causing drug accumulation with increased risk of toxicity. This is a clinically significant interaction requiring serum theophylline level monitoring and possible dose adjustment. Option a is incorrect because theophylline toxicity with fluoroquinolones results from enzymatic inhibition, not protein binding displacement. Option c is wrong as fluoroquinolones do not increase renal excretion. Option d is incorrect—potentiating bronchodilation wouldn't cause toxicity concerns. Memory aid: 'Quinolones block P450 clearance—theophylline levels rise, toxicity follows.'</w:t>
      </w:r>
    </w:p>
    <w:p>
      <w:r>
        <w:t xml:space="preserve">Positive Marks: 1</w:t>
      </w:r>
    </w:p>
    <w:p>
      <w:r>
        <w:t xml:space="preserve">Negative Marks: 0.33</w:t>
      </w:r>
    </w:p>
    <w:sectPr>
      <w:pgSz w:w="11906" w:h="16838"/>
      <w:pgMar w:top="1134" w:right="1134" w:bottom="1134" w:left="1134"/>
    </w:sectPr>
  </w:body>
</w:document>
</file>