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best describes the mechanism of action of penicillins?</w:t>
      </w:r>
    </w:p>
    <w:p>
      <w:r>
        <w:t xml:space="preserve">(a) Inhibition of bacterial cell wall synthesis by cross-linking peptidoglycan</w:t>
      </w:r>
    </w:p>
    <w:p>
      <w:r>
        <w:t xml:space="preserve">(b) Inhibition of bacterial protein synthesis at the ribosomal level</w:t>
      </w:r>
    </w:p>
    <w:p>
      <w:r>
        <w:t xml:space="preserve">(c) Interference with bacterial DNA gyrase activity</w:t>
      </w:r>
    </w:p>
    <w:p>
      <w:r>
        <w:t xml:space="preserve">(d) Disruption of bacterial cell membrane integrity</w:t>
      </w:r>
    </w:p>
    <w:p>
      <w:r>
        <w:t xml:space="preserve">Answer: a</w:t>
      </w:r>
    </w:p>
    <w:p>
      <w:r>
        <w:t xml:space="preserve">Solution: Penicillins inhibit bacterial transpeptidase enzymes, preventing cross-linking of peptidoglycan strands, leading to weakened cell wall and bacterial lysis. Option b describes tetracyclines; option c describes fluoroquinolones; option d describes polymyxins. Penicillins are bactericidal beta-lactam antibiotics that kill bacteria by destroying cell wall integrity. Remember: PENICILLIN = PEPTIDOGLYCAN INHIBITION.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Penicillin G is administered intravenously because:</w:t>
      </w:r>
    </w:p>
    <w:p>
      <w:r>
        <w:t xml:space="preserve">(a) It has poor oral absorption due to acidic pH of stomach</w:t>
      </w:r>
    </w:p>
    <w:p>
      <w:r>
        <w:t xml:space="preserve">(b) It requires higher serum levels than other penicillins</w:t>
      </w:r>
    </w:p>
    <w:p>
      <w:r>
        <w:t xml:space="preserve">(c) It is extensively protein-bound and cannot cross intestinal barrier</w:t>
      </w:r>
    </w:p>
    <w:p>
      <w:r>
        <w:t xml:space="preserve">(d) Oral form causes severe gastrointestinal bleeding</w:t>
      </w:r>
    </w:p>
    <w:p>
      <w:r>
        <w:t xml:space="preserve">Answer: a</w:t>
      </w:r>
    </w:p>
    <w:p>
      <w:r>
        <w:t xml:space="preserve">Solution: Penicillin G is destroyed by gastric acid (beta-lactamase-like action of stomach acidity), making oral administration ineffective. Options b and d are incorrect because other factors determine route. Penicillin V (phenoxymethylpenicillin) is the oral form specifically designed to resist gastric acid. This is a key distinction between penicillin types: G (parenteral), V (oral).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cephalosporin generation is most effective against anaerobic organisms?</w:t>
      </w:r>
    </w:p>
    <w:p>
      <w:r>
        <w:t xml:space="preserve">(a) First generation</w:t>
      </w:r>
    </w:p>
    <w:p>
      <w:r>
        <w:t xml:space="preserve">(b) Second generation</w:t>
      </w:r>
    </w:p>
    <w:p>
      <w:r>
        <w:t xml:space="preserve">(c) Third generation</w:t>
      </w:r>
    </w:p>
    <w:p>
      <w:r>
        <w:t xml:space="preserve">(d) Fourth generation</w:t>
      </w:r>
    </w:p>
    <w:p>
      <w:r>
        <w:t xml:space="preserve">Answer: b</w:t>
      </w:r>
    </w:p>
    <w:p>
      <w:r>
        <w:t xml:space="preserve">Solution: Second-generation cephalosporins (cefoxitin, cefaclor, cefamandole) have enhanced activity against anaerobes, Gram-negative organisms, and some Gram-positive bacteria. First generation targets mainly Gram-positives; third generation targets Gram-negatives and some CNS penetration; fourth generation has broader spectrum but not specifically anaerobic. Cefoxitin is used in abdominal and gynecological surgeries due to anaerobic coverage.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Ampicillin differs from benzylpenicillin primarily in which aspect?</w:t>
      </w:r>
    </w:p>
    <w:p>
      <w:r>
        <w:t xml:space="preserve">(a) Broader spectrum with Gram-negative coverage</w:t>
      </w:r>
    </w:p>
    <w:p>
      <w:r>
        <w:t xml:space="preserve">(b) Resistance to beta-lactamases</w:t>
      </w:r>
    </w:p>
    <w:p>
      <w:r>
        <w:t xml:space="preserve">(c) Ability to cross blood-brain barrier</w:t>
      </w:r>
    </w:p>
    <w:p>
      <w:r>
        <w:t xml:space="preserve">(d) Longer half-life in serum</w:t>
      </w:r>
    </w:p>
    <w:p>
      <w:r>
        <w:t xml:space="preserve">Answer: a</w:t>
      </w:r>
    </w:p>
    <w:p>
      <w:r>
        <w:t xml:space="preserve">Solution: Ampicillin is an amino-penicillin with Gram-negative coverage (E. coli, Proteus, Haemophilus), unlike benzylpenicillin which is primarily Gram-positive. Ampicillin is still susceptible to beta-lactamases (beta-lactamase inhibitors needed for coverage). Option c is incorrect; option d is false. Ampicillin = Extended spectrum within penicillins, making it a semi-synthetic aminopenicillin.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develops sudden urticarial rash and angioedema within 15 minutes of receiving cephalosporin injection. What is the most appropriate immediate management?</w:t>
      </w:r>
    </w:p>
    <w:p>
      <w:r>
        <w:t xml:space="preserve">(a) Stop the infusion and administer intramuscular epinephrine 0.3-0.5 mg immediately</w:t>
      </w:r>
    </w:p>
    <w:p>
      <w:r>
        <w:t xml:space="preserve">(b) Continue infusion at slower rate and give oral antihistamine</w:t>
      </w:r>
    </w:p>
    <w:p>
      <w:r>
        <w:t xml:space="preserve">(c) Apply ice pack locally and observe for 30 minutes</w:t>
      </w:r>
    </w:p>
    <w:p>
      <w:r>
        <w:t xml:space="preserve">(d) Switch to another cephalosporin of different generation</w:t>
      </w:r>
    </w:p>
    <w:p>
      <w:r>
        <w:t xml:space="preserve">Answer: a</w:t>
      </w:r>
    </w:p>
    <w:p>
      <w:r>
        <w:t xml:space="preserve">Solution: This is an acute Type I hypersensitivity reaction (anaphylaxis) requiring immediate epinephrine administration and cessation of drug. Continuing the drug (option b) is dangerous; ice pack alone (option c) is inadequate; switching cephalosporins (option d) risks cross-reactivity (10-3% cross-reactivity between cephalosporins and penicillins). Epinephrine is the gold standard for acute anaphylaxis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statements about beta-lactamase inhibitors is correct?</w:t>
      </w:r>
    </w:p>
    <w:p>
      <w:r>
        <w:t xml:space="preserve">(a) They have direct antimicrobial activity and are used alone</w:t>
      </w:r>
    </w:p>
    <w:p>
      <w:r>
        <w:t xml:space="preserve">(b) They inhibit bacterial enzymes that destroy beta-lactam antibiotics</w:t>
      </w:r>
    </w:p>
    <w:p>
      <w:r>
        <w:t xml:space="preserve">(c) They increase the half-life of penicillins in serum</w:t>
      </w:r>
    </w:p>
    <w:p>
      <w:r>
        <w:t xml:space="preserve">(d) They prevent penicillin resistance by inhibiting genetic mutations</w:t>
      </w:r>
    </w:p>
    <w:p>
      <w:r>
        <w:t xml:space="preserve">Answer: b</w:t>
      </w:r>
    </w:p>
    <w:p>
      <w:r>
        <w:t xml:space="preserve">Solution: Beta-lactamase inhibitors (clavulanic acid, sulbactam, tazobactam) inhibit bacterial beta-lactamase enzymes that degrade beta-lactams, restoring activity against resistant organisms. They have minimal antimicrobial activity alone and are always combined with beta-lactams (amoxicillin-clavulanate, ampicillin-sulbactam). Options a, c, and d are incorrect mechanisms. These are rescue drugs for resistant organisms.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Third-generation cephalosporins are preferred for meningitis because:</w:t>
      </w:r>
    </w:p>
    <w:p>
      <w:r>
        <w:t xml:space="preserve">(a) They have superior bactericidal activity compared to first generation</w:t>
      </w:r>
    </w:p>
    <w:p>
      <w:r>
        <w:t xml:space="preserve">(b) They achieve adequate cerebrospinal fluid penetration and cover H. influenzae and N. meningitidis</w:t>
      </w:r>
    </w:p>
    <w:p>
      <w:r>
        <w:t xml:space="preserve">(c) They are less likely to cause pseudomembranous colitis</w:t>
      </w:r>
    </w:p>
    <w:p>
      <w:r>
        <w:t xml:space="preserve">(d) They are less expensive than other generations</w:t>
      </w:r>
    </w:p>
    <w:p>
      <w:r>
        <w:t xml:space="preserve">Answer: b</w:t>
      </w:r>
    </w:p>
    <w:p>
      <w:r>
        <w:t xml:space="preserve">Solution: Cefotaxime and ceftriaxone (third generation) penetrate blood-brain barrier adequately and provide excellent coverage for common meningitis pathogens (Streptococcus, H. influenzae, N. meningitidis). First generation has poor CNS penetration. Option c is incorrect; pseudomembranous colitis is comparable across generations. Cost is not the primary consideration. CSF penetration requires lipophilicity and third generation achieves this.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student is reviewing resistance patterns. Which mechanism of penicillin resistance is due to enzymatic degradation?</w:t>
      </w:r>
    </w:p>
    <w:p>
      <w:r>
        <w:t xml:space="preserve">(a) Altered penicillin-binding proteins</w:t>
      </w:r>
    </w:p>
    <w:p>
      <w:r>
        <w:t xml:space="preserve">(b) Decreased cell wall permeability</w:t>
      </w:r>
    </w:p>
    <w:p>
      <w:r>
        <w:t xml:space="preserve">(c) Production of beta-lactamase enzyme</w:t>
      </w:r>
    </w:p>
    <w:p>
      <w:r>
        <w:t xml:space="preserve">(d) Efflux pump activation</w:t>
      </w:r>
    </w:p>
    <w:p>
      <w:r>
        <w:t xml:space="preserve">Answer: c</w:t>
      </w:r>
    </w:p>
    <w:p>
      <w:r>
        <w:t xml:space="preserve">Solution: Beta-lactamase produces enzymatic hydrolysis of the beta-lactam ring, inactivating the antibiotic. Altered PBPs (option a) represent structural resistance; decreased permeability (option b) is anatomical resistance; efflux pumps (option d) are transport-related resistance. Enzymatic degradation is the most common resistance mechanism in Gram-negative and Gram-positive bacteria, particularly Staphylococcus aureus producing penicillinase.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adverse effect is most specific to cephalosporin use?</w:t>
      </w:r>
    </w:p>
    <w:p>
      <w:r>
        <w:t xml:space="preserve">(a) Neurotoxicity with seizures at high doses</w:t>
      </w:r>
    </w:p>
    <w:p>
      <w:r>
        <w:t xml:space="preserve">(b) Disulfram-like reaction with alcohol consumption</w:t>
      </w:r>
    </w:p>
    <w:p>
      <w:r>
        <w:t xml:space="preserve">(c) Photosensitivity rash</w:t>
      </w:r>
    </w:p>
    <w:p>
      <w:r>
        <w:t xml:space="preserve">(d) Hemorrhagic colitis</w:t>
      </w:r>
    </w:p>
    <w:p>
      <w:r>
        <w:t xml:space="preserve">Answer: a</w:t>
      </w:r>
    </w:p>
    <w:p>
      <w:r>
        <w:t xml:space="preserve">Solution: High-dose cephalosporins (especially cefepime) can cause neurotoxicity manifesting as confusion, hallucinations, seizures, and encephalopathy, particularly in renal impairment. Disulfuram-like reaction is seen with cefamandole and cefoperazone. Photosensitivity is with tetracyclines. Hemorrhagic colitis is associated with all beta-lactams through C. difficile overgrowth. CNS toxicity is the cephalosporin-specific concern requiring dose adjustment in renal failure.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Piperacillin-tazobactam combination is used in hospital-acquired infections because:</w:t>
      </w:r>
    </w:p>
    <w:p>
      <w:r>
        <w:t xml:space="preserve">(a) Piperacillin has superior CNS penetration than cephalosporins</w:t>
      </w:r>
    </w:p>
    <w:p>
      <w:r>
        <w:t xml:space="preserve">(b) Piperacillin covers Pseudomonas aeruginosa and tazobactam protects against beta-lactamase-producing organisms</w:t>
      </w:r>
    </w:p>
    <w:p>
      <w:r>
        <w:t xml:space="preserve">(c) Tazobactam increases piperacillin half-life significantly</w:t>
      </w:r>
    </w:p>
    <w:p>
      <w:r>
        <w:t xml:space="preserve">(d) This combination has no cross-reactivity with cephalosporins</w:t>
      </w:r>
    </w:p>
    <w:p>
      <w:r>
        <w:t xml:space="preserve">Answer: b</w:t>
      </w:r>
    </w:p>
    <w:p>
      <w:r>
        <w:t xml:space="preserve">Solution: Piperacillin (ureidopenicillin) has Pseudomonas coverage; tazobactam protects against beta-lactamases, making this ideal for nosocomial infections with mixed organisms including ESBL-producing Gram-negatives. Option a is incorrect (cephalosporins have better CNS penetration); option c is false (tazobactam doesn't significantly alter PK); option d is incorrect (10-3% cross-reactivity exists). This is a standard empirical agent for hospital-acquired pneumonia and intra-abdominal infections.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6-year-old child presents with acute otitis media. Amoxicillin is chosen as first-line therapy. Which property makes it suitable for pediatric use?</w:t>
      </w:r>
    </w:p>
    <w:p>
      <w:r>
        <w:t xml:space="preserve">(a) It is completely resistant to gastric acid degradation</w:t>
      </w:r>
    </w:p>
    <w:p>
      <w:r>
        <w:t xml:space="preserve">(b) It has good oral bioavailability and achieves adequate middle ear concentrations</w:t>
      </w:r>
    </w:p>
    <w:p>
      <w:r>
        <w:t xml:space="preserve">(c) It does not require dose adjustment in children due to pediatric-specific metabolism</w:t>
      </w:r>
    </w:p>
    <w:p>
      <w:r>
        <w:t xml:space="preserve">(d) It produces superior immune response compared to injectable penicillins</w:t>
      </w:r>
    </w:p>
    <w:p>
      <w:r>
        <w:t xml:space="preserve">Answer: b</w:t>
      </w:r>
    </w:p>
    <w:p>
      <w:r>
        <w:t xml:space="preserve">Solution: Amoxicillin (amino-penicillin) has excellent oral absorption, achieves good middle ear penetration, is suitable for children due to palatability (suspension form available), and covers common otitis media pathogens (H. influenzae, S. pneumoniae). Option a is false; option c is wrong (dose adjustment is necessary); option d is incorrect (immune response is not antibiotic-dependent). Amoxicillin 25-45 mg/kg/day is standard pediatric dosing.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finding would contraindicate the use of penicillins or cephalosporins?</w:t>
      </w:r>
    </w:p>
    <w:p>
      <w:r>
        <w:t xml:space="preserve">(a) History of rash with amoxicillin 5 years ago without systemic symptoms</w:t>
      </w:r>
    </w:p>
    <w:p>
      <w:r>
        <w:t xml:space="preserve">(b) Documented anaphylaxis to penicillin within past 10 years</w:t>
      </w:r>
    </w:p>
    <w:p>
      <w:r>
        <w:t xml:space="preserve">(c) Mild pruritus after previous cephalosporin use</w:t>
      </w:r>
    </w:p>
    <w:p>
      <w:r>
        <w:t xml:space="preserve">(d) Family history of penicillin allergy in a parent</w:t>
      </w:r>
    </w:p>
    <w:p>
      <w:r>
        <w:t xml:space="preserve">Answer: b</w:t>
      </w:r>
    </w:p>
    <w:p>
      <w:r>
        <w:t xml:space="preserve">Solution: Anaphylaxis is an absolute contraindication due to risk of recurrence and fatal outcomes. Non-anaphylactic rash (option a) often resolves spontaneously and may not indicate true allergy; option c represents mild reaction without IgE-mediated mechanism; option d is not personal history and carries minimal risk (&lt;1%). Anaphylaxis (IgE-mediated, immediate, life-threatening) is distinct from non-IgE rashes. Skin testing may be considered if options a/c occur; acute anaphylaxis always contraindicates.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diabetic patient on metformin requires treatment for urinary tract infection. Cephalexin is prescribed over carbenicillin because:</w:t>
      </w:r>
    </w:p>
    <w:p>
      <w:r>
        <w:t xml:space="preserve">(a) Cephalexin has superior coverage of resistant Gram-negative organisms</w:t>
      </w:r>
    </w:p>
    <w:p>
      <w:r>
        <w:t xml:space="preserve">(b) Cephalexin is less likely to cause electrolyte imbalances and drug interactions</w:t>
      </w:r>
    </w:p>
    <w:p>
      <w:r>
        <w:t xml:space="preserve">(c) Carbenicillin causes significant hypokalemia and hypernatremia in diabetic patients</w:t>
      </w:r>
    </w:p>
    <w:p>
      <w:r>
        <w:t xml:space="preserve">(d) Cephalexin penetrates renal tissue better than carbenicillin</w:t>
      </w:r>
    </w:p>
    <w:p>
      <w:r>
        <w:t xml:space="preserve">Answer: b</w:t>
      </w:r>
    </w:p>
    <w:p>
      <w:r>
        <w:t xml:space="preserve">Solution: Cephalexin (first-generation, oral) is safe in diabetics. Carbenicillin (carboxypenicillin) causes significant sodium and potassium loss, dangerous in diabetics on metformin (lactic acidosis risk with electrolyte imbalance). Option a is false (cephalexin is narrow-spectrum); option c overstates carbenicillin's electrolyte effects; option d is incorrect (both achieve adequate urine levels). Cephalexin is preferred for uncomplicated UTI in diabetics. Remember: CARBENICILLIN = BEWARE ELECTROLYTES.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Fourth-generation cephalosporins differ from third-generation primarily in:</w:t>
      </w:r>
    </w:p>
    <w:p>
      <w:r>
        <w:t xml:space="preserve">(a) Resistance to beta-lactamases and broader Gram-negative spectrum including some Gram-positive organisms</w:t>
      </w:r>
    </w:p>
    <w:p>
      <w:r>
        <w:t xml:space="preserve">(b) Enhanced activity against Gram-positive cocci and anaerobes</w:t>
      </w:r>
    </w:p>
    <w:p>
      <w:r>
        <w:t xml:space="preserve">(c) Improved CNS penetration for meningitis therapy</w:t>
      </w:r>
    </w:p>
    <w:p>
      <w:r>
        <w:t xml:space="preserve">(d) Lack of cross-reactivity with penicillin allergies</w:t>
      </w:r>
    </w:p>
    <w:p>
      <w:r>
        <w:t xml:space="preserve">Answer: a</w:t>
      </w:r>
    </w:p>
    <w:p>
      <w:r>
        <w:t xml:space="preserve">Solution: Fourth-generation cephalosporins (cefepime, cefpirome) retain third-generation Gram-negative coverage while adding better Gram-positive activity (including Staphylococcus) and enhanced beta-lactamase resistance. Option b (anaerobes are second-gen strength); option c (CNS penetration similar to third-gen); option d (cross-reactivity unchanged). Cefepime represents the evolution of cephalosporin spectrum to cover both Gram-positive and resistant Gram-negative organisms in one agent.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severe penicillin allergy and Streptococcal pharyngitis requires therapy. Which antibiotic is MOST appropriate?</w:t>
      </w:r>
    </w:p>
    <w:p>
      <w:r>
        <w:t xml:space="preserve">(a) Azithromycin or clindamycin based on local susceptibility</w:t>
      </w:r>
    </w:p>
    <w:p>
      <w:r>
        <w:t xml:space="preserve">(b) Cefadroxil (first-generation cephalosporin)</w:t>
      </w:r>
    </w:p>
    <w:p>
      <w:r>
        <w:t xml:space="preserve">(c) Amoxicillin with epinephrine kit available</w:t>
      </w:r>
    </w:p>
    <w:p>
      <w:r>
        <w:t xml:space="preserve">(d) Vancomycin for maximum safety</w:t>
      </w:r>
    </w:p>
    <w:p>
      <w:r>
        <w:t xml:space="preserve">Answer: a</w:t>
      </w:r>
    </w:p>
    <w:p>
      <w:r>
        <w:t xml:space="preserve">Solution: Macrolides (azithromycin) or lincosamides (clindamycin) are safest in documented penicillin allergy due to different beta-lactam structure and lower cross-reactivity. Cephalosporins carry 1-3% cross-reactivity with penicillin allergy; amoxicillin is contraindicated (anaphylaxis risk); vancomycin is unnecessary for streptococcal pharyngitis. Azithromycin 12 mg/kg once daily or clindamycin 10-15 mg/kg/day is the evidence-based approach. Non-beta-lactams are preferred when true penicillin allergy exists.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laboratory finding indicates treatment failure with penicillin therapy in acute bacterial meningitis?</w:t>
      </w:r>
    </w:p>
    <w:p>
      <w:r>
        <w:t xml:space="preserve">(a) Negative repeat CSF culture after 24-48 hours of therapy</w:t>
      </w:r>
    </w:p>
    <w:p>
      <w:r>
        <w:t xml:space="preserve">(b) CSF glucose level of 25 mg/dL despite high-dose cefotaxime therapy</w:t>
      </w:r>
    </w:p>
    <w:p>
      <w:r>
        <w:t xml:space="preserve">(c) Presence of polymorphonuclear cells in CSF without clinical improvement</w:t>
      </w:r>
    </w:p>
    <w:p>
      <w:r>
        <w:t xml:space="preserve">(d) Elevated opening pressure in lumbar puncture</w:t>
      </w:r>
    </w:p>
    <w:p>
      <w:r>
        <w:t xml:space="preserve">Answer: b</w:t>
      </w:r>
    </w:p>
    <w:p>
      <w:r>
        <w:t xml:space="preserve">Solution: Persistently low CSF glucose despite adequate high-dose beta-lactam therapy (cefotaxime) suggests meningitis caused by organisms resistant to beta-lactams (e.g., resistant S. pneumoniae) or inadequate CNS penetration, requiring therapy modification. Negative repeat culture (option a) indicates treatment success; persistent PMNs (option c) may lag clinical improvement; elevated pressure (option d) is seen initially in meningitis but not treatment failure. CSF sterilization at 24-48 hours is expected; persistent low glucose indicates inadequate antimicrobial effect.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educator is discussing why nurses should educate patients to complete the entire course of penicillin even if symptoms resolve. The PRIMARY reason is:</w:t>
      </w:r>
    </w:p>
    <w:p>
      <w:r>
        <w:t xml:space="preserve">(a) To prevent medication side effects from accumulating</w:t>
      </w:r>
    </w:p>
    <w:p>
      <w:r>
        <w:t xml:space="preserve">(b) To ensure complete bacterial eradication and prevent emergence of resistant organisms</w:t>
      </w:r>
    </w:p>
    <w:p>
      <w:r>
        <w:t xml:space="preserve">(c) To maximize antibiotic half-life in body tissues</w:t>
      </w:r>
    </w:p>
    <w:p>
      <w:r>
        <w:t xml:space="preserve">(d) To achieve peak serum concentrations consistently</w:t>
      </w:r>
    </w:p>
    <w:p>
      <w:r>
        <w:t xml:space="preserve">Answer: b</w:t>
      </w:r>
    </w:p>
    <w:p>
      <w:r>
        <w:t xml:space="preserve">Solution: Incomplete antibiotic courses select for resistant subpopulations (most susceptible bacteria die first, resistant mutants survive and proliferate). This is the primary driver of antibiotic resistance globally. Option a is incorrect (side effects don't accumulate from completion); option c (half-life is pharmacokinetic constant); option d (peak levels don't require full course). Patient education on adherence is crucial nursing responsibility. Resistance development = INCOMPLETE THERAPY.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Ceftazidime is preferred over cefotaxime for Pseudomonas aeruginosa infections because:</w:t>
      </w:r>
    </w:p>
    <w:p>
      <w:r>
        <w:t xml:space="preserve">(a) Ceftazidime has superior blood-brain barrier penetration</w:t>
      </w:r>
    </w:p>
    <w:p>
      <w:r>
        <w:t xml:space="preserve">(b) Ceftazidime has specific structural features providing enhanced Pseudomonas coverage</w:t>
      </w:r>
    </w:p>
    <w:p>
      <w:r>
        <w:t xml:space="preserve">(c) Ceftazidime causes fewer gastrointestinal side effects</w:t>
      </w:r>
    </w:p>
    <w:p>
      <w:r>
        <w:t xml:space="preserve">(d) Ceftazidime has longer half-life allowing less frequent dosing</w:t>
      </w:r>
    </w:p>
    <w:p>
      <w:r>
        <w:t xml:space="preserve">Answer: b</w:t>
      </w:r>
    </w:p>
    <w:p>
      <w:r>
        <w:t xml:space="preserve">Solution: Ceftazidime (third-generation) has enhanced activity against Pseudomonas aeruginosa compared to cefotaxime due to its side-chain structure and higher affinity for Pseudomonas PBPs, while maintaining CNS penetration. Option a (similar CNS penetration between both); option c (GI effects comparable); option d (both require frequent dosing). Ceftazidime's Pseudomonas coverage is its defining advantage. This is why ceftazidime-tazobactam combination is used in immunocompromised patients with suspected Pseudomonas.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develops watery diarrhea with fever on day 7 of amoxicillin therapy for sinusitis. What is the most likely pathophysiology?</w:t>
      </w:r>
    </w:p>
    <w:p>
      <w:r>
        <w:t xml:space="preserve">(a) Direct mucosal injury from amoxicillin toxicity to intestinal epithelium</w:t>
      </w:r>
    </w:p>
    <w:p>
      <w:r>
        <w:t xml:space="preserve">(b) Amoxicillin-induced hypersensitivity reaction involving small bowel</w:t>
      </w:r>
    </w:p>
    <w:p>
      <w:r>
        <w:t xml:space="preserve">(c) Suppression of normal colonic flora allowing Clostridioides difficile overgrowth and toxin production</w:t>
      </w:r>
    </w:p>
    <w:p>
      <w:r>
        <w:t xml:space="preserve">(d) Osmotic diarrhea from unabsorbed amoxicillin in intestinal lumen</w:t>
      </w:r>
    </w:p>
    <w:p>
      <w:r>
        <w:t xml:space="preserve">Answer: c</w:t>
      </w:r>
    </w:p>
    <w:p>
      <w:r>
        <w:t xml:space="preserve">Solution: Antibiotic-associated diarrhea (AAD) due to C. difficile is caused by broad-spectrum antibiotic disruption of normal colonic flora, allowing opportunistic C. difficile proliferation and toxin-mediated disease (pseudomembranous colitis). All beta-lactams can cause this. Option a (not direct toxicity); option b (would occur acutely, not day 7); option d (amoxicillin is absorbed). Risk factors include prolonged therapy, hospitalization, age &gt;60 years. Amoxicillin is a common culprit; management includes discontinuation and consideration of vancomycin or metronidazole.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clinical scenario, cefoxitin shows superior efficacy compared to cefotaxime for post-operative abdominal wound prophylaxis. This is primarily because:</w:t>
      </w:r>
    </w:p>
    <w:p>
      <w:r>
        <w:t xml:space="preserve">(a) Cefoxitin has better Gram-positive coverage than cefotaxime</w:t>
      </w:r>
    </w:p>
    <w:p>
      <w:r>
        <w:t xml:space="preserve">(b) Cefoxitin provides adequate Gram-negative and anaerobic coverage specific to abdominal flora</w:t>
      </w:r>
    </w:p>
    <w:p>
      <w:r>
        <w:t xml:space="preserve">(c) Cefoxitin is more resistant to beta-lactamases than third-generation cephalosporins</w:t>
      </w:r>
    </w:p>
    <w:p>
      <w:r>
        <w:t xml:space="preserve">(d) Cefoxitin achieves higher concentrations in subcutaneous tissues</w:t>
      </w:r>
    </w:p>
    <w:p>
      <w:r>
        <w:t xml:space="preserve">Answer: b</w:t>
      </w:r>
    </w:p>
    <w:p>
      <w:r>
        <w:t xml:space="preserve">Solution: Cefoxitin (second-generation) covers common abdominal wound pathogens including Gram-negatives and anaerobes (especially Bacteroides fragilis), making it ideal surgical prophylaxis. Cefotaxime (third-generation) lacks anaerobic coverage, leaving anaerobes uncovered post-operatively. Option a is false (both cover Gram-positives); option c (beta-lactamase resistance is comparable); option d (tissue penetration similar). Cefoxitin as single agent = IDEAL abdominal prophylaxis. Cefotaxime requires combination with anaerobic coverage. This reflects generation-specific spectrum differences.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