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antidote is best defined as a substance that:</w:t>
      </w:r>
    </w:p>
    <w:p>
      <w:r>
        <w:t xml:space="preserve">(a) Counteracts the effects of a poison by specific or non-specific mechanisms</w:t>
      </w:r>
    </w:p>
    <w:p>
      <w:r>
        <w:t xml:space="preserve">(b) Increases the elimination of all xenobiotics from the body</w:t>
      </w:r>
    </w:p>
    <w:p>
      <w:r>
        <w:t xml:space="preserve">(c) Prevents the absorption of toxins in the gastrointestinal tract</w:t>
      </w:r>
    </w:p>
    <w:p>
      <w:r>
        <w:t xml:space="preserve">(d) Converts all poisons into harmless metabolites</w:t>
      </w:r>
    </w:p>
    <w:p>
      <w:r>
        <w:t xml:space="preserve">Answer: a</w:t>
      </w:r>
    </w:p>
    <w:p>
      <w:r>
        <w:t xml:space="preserve">Solution: An antidote counteracts poison effects through specific mechanisms (e.g., naloxone blocks opioid receptors) or non-specific mechanisms (e.g., supportive care). Option b is too broad (not all toxins are eliminated faster), option c describes only one management strategy, and option d is inaccurate (many poisons cannot be completely metabolized). KEY: Antidotes work by antagonism, chelation, enzyme saturation, or competitive inhibition—not just elimination.</w:t>
      </w:r>
    </w:p>
    <w:p>
      <w:r>
        <w:t xml:space="preserve">Positive Marks: 1</w:t>
      </w:r>
    </w:p>
    <w:p>
      <w:r>
        <w:t xml:space="preserve">Negative Marks: 0.33</w:t>
      </w:r>
    </w:p>
    <w:p/>
    <w:p>
      <w:r>
        <w:rPr>
          <w:b/>
        </w:rPr>
        <w:t xml:space="preserve">Question: Activated charcoal is MOST effective when administered for poisoning with:</w:t>
      </w:r>
    </w:p>
    <w:p>
      <w:r>
        <w:t xml:space="preserve">(a) Paraquat ingestion within 2 hours</w:t>
      </w:r>
    </w:p>
    <w:p>
      <w:r>
        <w:t xml:space="preserve">(b) Corrosive substance ingestion</w:t>
      </w:r>
    </w:p>
    <w:p>
      <w:r>
        <w:t xml:space="preserve">(c) Theophylline overdose within 1 hour of ingestion</w:t>
      </w:r>
    </w:p>
    <w:p>
      <w:r>
        <w:t xml:space="preserve">(d) Heavy metal salts (mercury chloride)</w:t>
      </w:r>
    </w:p>
    <w:p>
      <w:r>
        <w:t xml:space="preserve">Answer: c</w:t>
      </w:r>
    </w:p>
    <w:p>
      <w:r>
        <w:t xml:space="preserve">Solution: Activated charcoal adsorbs theophylline and other lipophilic drugs effectively within 1 hour of ingestion. Paraquat (option a) requires specific treatment (fuller's earth), corrosives (option b) contraindicate charcoal (risk of perforation), and heavy metals (option d) do not bind well to charcoal—they require chelation therapy instead. MNEMONIC: 'CharcoalWorks'—works best for Willfully ingested drugs within Window of 1 hour.</w:t>
      </w:r>
    </w:p>
    <w:p>
      <w:r>
        <w:t xml:space="preserve">Positive Marks: 1</w:t>
      </w:r>
    </w:p>
    <w:p>
      <w:r>
        <w:t xml:space="preserve">Negative Marks: 0.33</w:t>
      </w:r>
    </w:p>
    <w:p/>
    <w:p>
      <w:r>
        <w:rPr>
          <w:b/>
        </w:rPr>
        <w:t xml:space="preserve">Question: N-acetylcysteine (NAC) is the antidote of choice for acetaminophen poisoning because it:</w:t>
      </w:r>
    </w:p>
    <w:p>
      <w:r>
        <w:t xml:space="preserve">(a) Inhibits the hepatic metabolism of acetaminophen by CYP450 enzymes</w:t>
      </w:r>
    </w:p>
    <w:p>
      <w:r>
        <w:t xml:space="preserve">(b) Replenishes glutathione stores and prevents hepatotoxic metabolite accumulation</w:t>
      </w:r>
    </w:p>
    <w:p>
      <w:r>
        <w:t xml:space="preserve">(c) Directly binds to and inactivates the toxic metabolite NAPQI</w:t>
      </w:r>
    </w:p>
    <w:p>
      <w:r>
        <w:t xml:space="preserve">(d) Accelerates renal excretion of acetaminophen and its metabolites</w:t>
      </w:r>
    </w:p>
    <w:p>
      <w:r>
        <w:t xml:space="preserve">Answer: b</w:t>
      </w:r>
    </w:p>
    <w:p>
      <w:r>
        <w:t xml:space="preserve">Solution: NAC restores depleted glutathione, enabling conjugation and detoxification of the toxic metabolite N-acetyl-p-benzoquinone imine (NAPQI). Option a is incorrect (NAC does not inhibit metabolism), option c is incorrect (NAC doesn't directly bind NAPQI—it increases glutathione to do so), and option d is incorrect (NAC works via hepatic protection, not renal clearance). KEY: Glutathione depletion → NAC → glutathione replenishment → NAPQI conjugation.</w:t>
      </w:r>
    </w:p>
    <w:p>
      <w:r>
        <w:t xml:space="preserve">Positive Marks: 1</w:t>
      </w:r>
    </w:p>
    <w:p>
      <w:r>
        <w:t xml:space="preserve">Negative Marks: 0.33</w:t>
      </w:r>
    </w:p>
    <w:p/>
    <w:p>
      <w:r>
        <w:rPr>
          <w:b/>
        </w:rPr>
        <w:t xml:space="preserve">Question: Calcium gluconate is administered intravenously in fluoride poisoning primarily to:</w:t>
      </w:r>
    </w:p>
    <w:p>
      <w:r>
        <w:t xml:space="preserve">(a) Enhance renal excretion of fluoride ions</w:t>
      </w:r>
    </w:p>
    <w:p>
      <w:r>
        <w:t xml:space="preserve">(b) Bind fluoride ions and prevent systemic hypocalcemia and cardiac dysrhythmias</w:t>
      </w:r>
    </w:p>
    <w:p>
      <w:r>
        <w:t xml:space="preserve">(c) Reduce gastric absorption of residual fluoride compounds</w:t>
      </w:r>
    </w:p>
    <w:p>
      <w:r>
        <w:t xml:space="preserve">(d) Promote chelation of fluoride through a calcium-fluoride complex</w:t>
      </w:r>
    </w:p>
    <w:p>
      <w:r>
        <w:t xml:space="preserve">Answer: b</w:t>
      </w:r>
    </w:p>
    <w:p>
      <w:r>
        <w:t xml:space="preserve">Solution: Fluoride binds serum calcium, causing hypocalcemia and life-threatening dysrhythmias; IV calcium gluconate replaces lost calcium and maintains electrochemical gradient. Option a is incorrect (fluoride is minimally renally excreted), option c describes gastric lavage (not IV calcium), and option d is incorrect (calcium-fluoride is not a true chelation complex but prevents free fluoride toxicity). TRICK: 'Fluoride steals calcium' → calcium supplementation = symptomatic relief.</w:t>
      </w:r>
    </w:p>
    <w:p>
      <w:r>
        <w:t xml:space="preserve">Positive Marks: 1</w:t>
      </w:r>
    </w:p>
    <w:p>
      <w:r>
        <w:t xml:space="preserve">Negative Marks: 0.33</w:t>
      </w:r>
    </w:p>
    <w:p/>
    <w:p>
      <w:r>
        <w:rPr>
          <w:b/>
        </w:rPr>
        <w:t xml:space="preserve">Question: In cyanide poisoning, hydroxocobalamin is preferred over sodium nitrite as the first-line antidote because it:</w:t>
      </w:r>
    </w:p>
    <w:p>
      <w:r>
        <w:t xml:space="preserve">(a) Has faster onset of action and directly binds cyanide without producing methemoglobinemia</w:t>
      </w:r>
    </w:p>
    <w:p>
      <w:r>
        <w:t xml:space="preserve">(b) Induces methemoglobin formation more efficiently than sodium nitrite</w:t>
      </w:r>
    </w:p>
    <w:p>
      <w:r>
        <w:t xml:space="preserve">(c) Requires no monitoring of blood levels during administration</w:t>
      </w:r>
    </w:p>
    <w:p>
      <w:r>
        <w:t xml:space="preserve">(d) Does not require thiosulfate as an adjunctive agent</w:t>
      </w:r>
    </w:p>
    <w:p>
      <w:r>
        <w:t xml:space="preserve">Answer: a</w:t>
      </w:r>
    </w:p>
    <w:p>
      <w:r>
        <w:t xml:space="preserve">Solution: Hydroxocobalamin directly binds cyanide (forming cyanocobalamin) without inducing methemoglobinemia, making it safer than the nitrite-based regimen (which risks dangerous methemoglobin levels). Option b is false (hydroxocobalamin does NOT induce methemoglobin), option c is incomplete (all antidotes require monitoring), and option d is partially true but not the primary advantage. KEY: 'Hydroxycobalamin = direct bind, no methemoglobin risk' vs. 'nitrites = methemoglobin production.'</w:t>
      </w:r>
    </w:p>
    <w:p>
      <w:r>
        <w:t xml:space="preserve">Positive Marks: 1</w:t>
      </w:r>
    </w:p>
    <w:p>
      <w:r>
        <w:t xml:space="preserve">Negative Marks: 0.33</w:t>
      </w:r>
    </w:p>
    <w:p/>
    <w:p>
      <w:r>
        <w:rPr>
          <w:b/>
        </w:rPr>
        <w:t xml:space="preserve">Question: A farm worker exposed to organophosphate pesticide presents with excessive salivation, miosis, and muscle fasciculations. Which drug combination BEST manages the cholinergic crisis?</w:t>
      </w:r>
    </w:p>
    <w:p>
      <w:r>
        <w:t xml:space="preserve">(a) Atropine alone to block muscarinic receptors</w:t>
      </w:r>
    </w:p>
    <w:p>
      <w:r>
        <w:t xml:space="preserve">(b) Pralidoxime (2-PAM) alone to reactivate acetylcholinesterase</w:t>
      </w:r>
    </w:p>
    <w:p>
      <w:r>
        <w:t xml:space="preserve">(c) Atropine followed by pralidoxime to block muscarinic effects and restore enzyme function</w:t>
      </w:r>
    </w:p>
    <w:p>
      <w:r>
        <w:t xml:space="preserve">(d) Diazepam and atropine without pralidoxime</w:t>
      </w:r>
    </w:p>
    <w:p>
      <w:r>
        <w:t xml:space="preserve">Answer: c</w:t>
      </w:r>
    </w:p>
    <w:p>
      <w:r>
        <w:t xml:space="preserve">Solution: Organophosphate poisoning requires dual therapy: atropine (muscarinic antagonist) provides immediate symptom relief, while pralidoxime reactivates phosphorylated acetylcholinesterase if given early (before 'aging'). Option a alone is insufficient (doesn't restore enzyme), option b alone is incomplete (doesn't provide immediate symptomatic relief), and option d omits the critical enzyme reactivation. PROTOCOL: Atropine first (symptomatic), then 2-PAM (causal treatment within 24-48 hours).</w:t>
      </w:r>
    </w:p>
    <w:p>
      <w:r>
        <w:t xml:space="preserve">Positive Marks: 1</w:t>
      </w:r>
    </w:p>
    <w:p>
      <w:r>
        <w:t xml:space="preserve">Negative Marks: 0.33</w:t>
      </w:r>
    </w:p>
    <w:p/>
    <w:p>
      <w:r>
        <w:rPr>
          <w:b/>
        </w:rPr>
        <w:t xml:space="preserve">Question: A child with lead poisoning (blood lead level 85 µg/dL) requires chelation therapy. Which agent is MOST appropriate for initial management?</w:t>
      </w:r>
    </w:p>
    <w:p>
      <w:r>
        <w:t xml:space="preserve">(a) Dimercaprol (BAL) alone for rapid lead mobilization</w:t>
      </w:r>
    </w:p>
    <w:p>
      <w:r>
        <w:t xml:space="preserve">(b) Calcium disodium EDTA (CaNa2EDTA) alone as first-line</w:t>
      </w:r>
    </w:p>
    <w:p>
      <w:r>
        <w:t xml:space="preserve">(c) Meso-2,3-dimercaptosuccinic acid (DMSA) for oral chelation or initial IV therapy</w:t>
      </w:r>
    </w:p>
    <w:p>
      <w:r>
        <w:t xml:space="preserve">(d) Deferoxamine for lead-iron complex formation</w:t>
      </w:r>
    </w:p>
    <w:p>
      <w:r>
        <w:t xml:space="preserve">Answer: c</w:t>
      </w:r>
    </w:p>
    <w:p>
      <w:r>
        <w:t xml:space="preserve">Solution: DMSA is safe, orally bioavailable, and effective for lead poisoning across age groups; it can initiate therapy acutely or continue after IV CaNa2EDTA. Option a (BAL) is less favored now (IM only, adverse effects), option b is reasonable but DMSA offers flexibility, and option d (deferoxamine) is for iron, not lead. KEY: 'DMSA for lead' = oral availability + safety profile + effectiveness across age groups.</w:t>
      </w:r>
    </w:p>
    <w:p>
      <w:r>
        <w:t xml:space="preserve">Positive Marks: 1</w:t>
      </w:r>
    </w:p>
    <w:p>
      <w:r>
        <w:t xml:space="preserve">Negative Marks: 0.33</w:t>
      </w:r>
    </w:p>
    <w:p/>
    <w:p>
      <w:r>
        <w:rPr>
          <w:b/>
        </w:rPr>
        <w:t xml:space="preserve">Question: Deferoxamine is the specific antidote for iron overdose because it:</w:t>
      </w:r>
    </w:p>
    <w:p>
      <w:r>
        <w:t xml:space="preserve">(a) Prevents intestinal absorption by forming insoluble iron oxide complexes</w:t>
      </w:r>
    </w:p>
    <w:p>
      <w:r>
        <w:t xml:space="preserve">(b) Binds ferric iron in a 1:1 ratio, forming a water-soluble ferrioxamine complex excreted in urine</w:t>
      </w:r>
    </w:p>
    <w:p>
      <w:r>
        <w:t xml:space="preserve">(c) Enhances hepatic glucuronidation and metabolism of iron compounds</w:t>
      </w:r>
    </w:p>
    <w:p>
      <w:r>
        <w:t xml:space="preserve">(d) Inhibits the transport of iron across the intestinal mucosa</w:t>
      </w:r>
    </w:p>
    <w:p>
      <w:r>
        <w:t xml:space="preserve">Answer: b</w:t>
      </w:r>
    </w:p>
    <w:p>
      <w:r>
        <w:t xml:space="preserve">Solution: Deferoxamine chelates ferric iron (Fe³⁺), forming ferrioxamine, which is renin-excretable and renders iron non-toxic. Option a describes charcoal (not specific to iron), option c is incorrect (iron is not metabolized), and option d is incorrect (deferoxamine works systemically, not at the mucosa). MNEMONIC: 'Deferox = 1:1 Fe³⁺ → ferrioxamine → renin-red urine.'</w:t>
      </w:r>
    </w:p>
    <w:p>
      <w:r>
        <w:t xml:space="preserve">Positive Marks: 1</w:t>
      </w:r>
    </w:p>
    <w:p>
      <w:r>
        <w:t xml:space="preserve">Negative Marks: 0.33</w:t>
      </w:r>
    </w:p>
    <w:p/>
    <w:p>
      <w:r>
        <w:rPr>
          <w:b/>
        </w:rPr>
        <w:t xml:space="preserve">Question: In methanol poisoning, ethanol is administered as an antidote because it:</w:t>
      </w:r>
    </w:p>
    <w:p>
      <w:r>
        <w:t xml:space="preserve">(a) Directly oxidizes and detoxifies formic acid produced from methanol metabolism</w:t>
      </w:r>
    </w:p>
    <w:p>
      <w:r>
        <w:t xml:space="preserve">(b) Competitively inhibits alcohol dehydrogenase, preventing methanol conversion to toxic formaldehyde and formic acid</w:t>
      </w:r>
    </w:p>
    <w:p>
      <w:r>
        <w:t xml:space="preserve">(c) Increases urinary excretion of methanol through osmotic diuresis</w:t>
      </w:r>
    </w:p>
    <w:p>
      <w:r>
        <w:t xml:space="preserve">(d) Binds methanol to form a non-toxic ethyl-methanol complex</w:t>
      </w:r>
    </w:p>
    <w:p>
      <w:r>
        <w:t xml:space="preserve">Answer: b</w:t>
      </w:r>
    </w:p>
    <w:p>
      <w:r>
        <w:t xml:space="preserve">Solution: Ethanol competes for alcohol dehydrogenase, delaying methanol's conversion to formaldehyde and formic acid (the toxic metabolites causing acidosis and blindness). Option a is incorrect (ethanol doesn't directly oxidize formic acid), option c describes diuresis mechanism but is not primary, and option d is fabricated. KEY: Ethanol occupies the enzyme → methanol waits for hemodialysis → blindness prevented.</w:t>
      </w:r>
    </w:p>
    <w:p>
      <w:r>
        <w:t xml:space="preserve">Positive Marks: 1</w:t>
      </w:r>
    </w:p>
    <w:p>
      <w:r>
        <w:t xml:space="preserve">Negative Marks: 0.33</w:t>
      </w:r>
    </w:p>
    <w:p/>
    <w:p>
      <w:r>
        <w:rPr>
          <w:b/>
        </w:rPr>
        <w:t xml:space="preserve">Question: Digoxin-specific antibody fragments (Fab) are used in severe digitalis glycoside toxicity. How do they function as an antidote?</w:t>
      </w:r>
    </w:p>
    <w:p>
      <w:r>
        <w:t xml:space="preserve">(a) By inhibiting cardiac Na⁺-K⁺-ATPase to reduce digoxin binding</w:t>
      </w:r>
    </w:p>
    <w:p>
      <w:r>
        <w:t xml:space="preserve">(b) By competitively binding digoxin and removing it from cardiac tissue, making it renally excretable</w:t>
      </w:r>
    </w:p>
    <w:p>
      <w:r>
        <w:t xml:space="preserve">(c) By enhancing hepatic metabolism and biliary excretion of digoxin</w:t>
      </w:r>
    </w:p>
    <w:p>
      <w:r>
        <w:t xml:space="preserve">(d) By blocking cardiac potassium channels to prevent digitalis-induced arrhythmias</w:t>
      </w:r>
    </w:p>
    <w:p>
      <w:r>
        <w:t xml:space="preserve">Answer: b</w:t>
      </w:r>
    </w:p>
    <w:p>
      <w:r>
        <w:t xml:space="preserve">Solution: Fab fragments have high affinity for digoxin, sequestering it and preventing cardiac effects; the complex is then filtered and renally excreted. Option a is the mechanism of digoxin toxicity (not the antidote action), option c is incorrect (hepatic metabolism is minimal), and option d addresses only one arrhythmia mechanism. PRINCIPLE: Antibodies sequester the poison → detoxification → renal clearance.</w:t>
      </w:r>
    </w:p>
    <w:p>
      <w:r>
        <w:t xml:space="preserve">Positive Marks: 1</w:t>
      </w:r>
    </w:p>
    <w:p>
      <w:r>
        <w:t xml:space="preserve">Negative Marks: 0.33</w:t>
      </w:r>
    </w:p>
    <w:p/>
    <w:p>
      <w:r>
        <w:rPr>
          <w:b/>
        </w:rPr>
        <w:t xml:space="preserve">Question: An opioid-overdosed patient presents with severe respiratory depression and pinpoint pupils. Which antidote MUST be administered immediately?</w:t>
      </w:r>
    </w:p>
    <w:p>
      <w:r>
        <w:t xml:space="preserve">(a) Methadone to substitute the opioid receptor agonist</w:t>
      </w:r>
    </w:p>
    <w:p>
      <w:r>
        <w:t xml:space="preserve">(b) Naloxone (Narcan) as a competitive opioid receptor antagonist</w:t>
      </w:r>
    </w:p>
    <w:p>
      <w:r>
        <w:t xml:space="preserve">(c) Buprenorphine to partially agonize opioid receptors</w:t>
      </w:r>
    </w:p>
    <w:p>
      <w:r>
        <w:t xml:space="preserve">(d) Flumazenil for respiratory depression reversal</w:t>
      </w:r>
    </w:p>
    <w:p>
      <w:r>
        <w:t xml:space="preserve">Answer: b</w:t>
      </w:r>
    </w:p>
    <w:p>
      <w:r>
        <w:t xml:space="preserve">Solution: Naloxone competitively antagonizes opioid receptors, immediately reversing respiratory depression and miosis. Option a maintains opioid effect (not reversal), option c causes partial agonism (not reversal), and option d is for benzodiazepines, not opioids. CRITICAL: Naloxone = rapid opioid reversal = life-saving in respiratory depression.</w:t>
      </w:r>
    </w:p>
    <w:p>
      <w:r>
        <w:t xml:space="preserve">Positive Marks: 1</w:t>
      </w:r>
    </w:p>
    <w:p>
      <w:r>
        <w:t xml:space="preserve">Negative Marks: 0.33</w:t>
      </w:r>
    </w:p>
    <w:p/>
    <w:p>
      <w:r>
        <w:rPr>
          <w:b/>
        </w:rPr>
        <w:t xml:space="preserve">Question: Flumazenil is contraindicated as an antidote in benzodiazepine poisoning when the patient:</w:t>
      </w:r>
    </w:p>
    <w:p>
      <w:r>
        <w:t xml:space="preserve">(a) Has concurrent tricyclic antidepressant (TCA) overdose or chronic benzodiazepine use</w:t>
      </w:r>
    </w:p>
    <w:p>
      <w:r>
        <w:t xml:space="preserve">(b) Presents with isolated benzodiazepine ingestion without co-ingestion</w:t>
      </w:r>
    </w:p>
    <w:p>
      <w:r>
        <w:t xml:space="preserve">(c) Requires reversal of anesthesia-induced sedation in the operating room</w:t>
      </w:r>
    </w:p>
    <w:p>
      <w:r>
        <w:t xml:space="preserve">(d) Has uncomplicated benzodiazepine toxicity without seizure history</w:t>
      </w:r>
    </w:p>
    <w:p>
      <w:r>
        <w:t xml:space="preserve">Answer: a</w:t>
      </w:r>
    </w:p>
    <w:p>
      <w:r>
        <w:t xml:space="preserve">Solution: Flumazenil risks precipitating seizures in TCA co-overdose (due to lowered seizure threshold) or chronic benzodiazepine users (severe withdrawal). Option b is appropriate for flumazenil use, option c is an approved indication (supervised anesthesia reversal), and option d has no contraindication. DANGER: 'TCA + flumazenil = seizure risk'; 'Chronic BZD users + flumazenil = withdrawal crisis.'</w:t>
      </w:r>
    </w:p>
    <w:p>
      <w:r>
        <w:t xml:space="preserve">Positive Marks: 1</w:t>
      </w:r>
    </w:p>
    <w:p>
      <w:r>
        <w:t xml:space="preserve">Negative Marks: 0.33</w:t>
      </w:r>
    </w:p>
    <w:p/>
    <w:p>
      <w:r>
        <w:rPr>
          <w:b/>
        </w:rPr>
        <w:t xml:space="preserve">Question: In arsenic and mercury poisoning, which chelating agent is MOST effective for both toxins?</w:t>
      </w:r>
    </w:p>
    <w:p>
      <w:r>
        <w:t xml:space="preserve">(a) Dimercaprol (BAL) for both arsenic and mercury with equal efficacy</w:t>
      </w:r>
    </w:p>
    <w:p>
      <w:r>
        <w:t xml:space="preserve">(b) Meso-2,3-dimercaptosuccinic acid (DMSA) as the preferred agent for both metals</w:t>
      </w:r>
    </w:p>
    <w:p>
      <w:r>
        <w:t xml:space="preserve">(c) Calcium disodium EDTA exclusively for arsenic</w:t>
      </w:r>
    </w:p>
    <w:p>
      <w:r>
        <w:t xml:space="preserve">(d) Deferoxamine specifically for mercury chelation</w:t>
      </w:r>
    </w:p>
    <w:p>
      <w:r>
        <w:t xml:space="preserve">Answer: b</w:t>
      </w:r>
    </w:p>
    <w:p>
      <w:r>
        <w:t xml:space="preserve">Solution: DMSA is effective for both arsenic and mercury poisoning; it is orally bioavailable, renally excreted, and preferred for chronic exposures. Option a (BAL) is historically used but limited by IM route and adverse effects, option c (EDTA) is less specific for arsenic, and option d (deferoxamine) is for iron, not arsenic/mercury. KEY: 'DMSA for As, Hg, and Pb' = oral, safe, multi-metal chelator.</w:t>
      </w:r>
    </w:p>
    <w:p>
      <w:r>
        <w:t xml:space="preserve">Positive Marks: 1</w:t>
      </w:r>
    </w:p>
    <w:p>
      <w:r>
        <w:t xml:space="preserve">Negative Marks: 0.33</w:t>
      </w:r>
    </w:p>
    <w:p/>
    <w:p>
      <w:r>
        <w:rPr>
          <w:b/>
        </w:rPr>
        <w:t xml:space="preserve">Question: A patient with chronic lead exposure shows delayed presentation with encephalopathy. Why is BAL (dimercaprol) initially combined with CaNa2EDTA rather than used alone?</w:t>
      </w:r>
    </w:p>
    <w:p>
      <w:r>
        <w:t xml:space="preserve">(a) BAL prevents the mobilization of lead from bone into the bloodstream</w:t>
      </w:r>
    </w:p>
    <w:p>
      <w:r>
        <w:t xml:space="preserve">(b) BAL penetrates the blood-brain barrier effectively, while EDTA does not; their combination enhances CNS lead removal</w:t>
      </w:r>
    </w:p>
    <w:p>
      <w:r>
        <w:t xml:space="preserve">(c) BAL protects against BAL-lead complex redistribution to the CNS, reducing encephalopathy risk</w:t>
      </w:r>
    </w:p>
    <w:p>
      <w:r>
        <w:t xml:space="preserve">(d) CaNa2EDTA provides rapid renal excretion while BAL covers intracellular lead</w:t>
      </w:r>
    </w:p>
    <w:p>
      <w:r>
        <w:t xml:space="preserve">Answer: c</w:t>
      </w:r>
    </w:p>
    <w:p>
      <w:r>
        <w:t xml:space="preserve">Solution: BAL-lead complexes can redistribute to the brain, worsening encephalopathy; CaNa2EDTA is added to trap redistributed lead in the bloodstream for excretion. Option a is incorrect (BAL mobilizes lead), option b is partially true but option c explains the synergy (BAL risk mitigation), and option d oversimplifies the mechanism. PRINCIPLE: 'BAL + EDTA = mobilize + trap = safer CNS protection.'</w:t>
      </w:r>
    </w:p>
    <w:p>
      <w:r>
        <w:t xml:space="preserve">Positive Marks: 1</w:t>
      </w:r>
    </w:p>
    <w:p>
      <w:r>
        <w:t xml:space="preserve">Negative Marks: 0.33</w:t>
      </w:r>
    </w:p>
    <w:p/>
    <w:p>
      <w:r>
        <w:rPr>
          <w:b/>
        </w:rPr>
        <w:t xml:space="preserve">Question: Cyanide's toxicity is primarily due to binding and inhibiting which enzyme critical to aerobic metabolism?</w:t>
      </w:r>
    </w:p>
    <w:p>
      <w:r>
        <w:t xml:space="preserve">(a) Cytochrome P450 oxidase reducing hepatic drug metabolism</w:t>
      </w:r>
    </w:p>
    <w:p>
      <w:r>
        <w:t xml:space="preserve">(b) Cytochrome c oxidase in the mitochondrial electron transport chain, halting ATP production</w:t>
      </w:r>
    </w:p>
    <w:p>
      <w:r>
        <w:t xml:space="preserve">(c) Alcohol dehydrogenase in the cytoplasm, preventing detoxification</w:t>
      </w:r>
    </w:p>
    <w:p>
      <w:r>
        <w:t xml:space="preserve">(d) Acetylcholinesterase at the neuromuscular junction</w:t>
      </w:r>
    </w:p>
    <w:p>
      <w:r>
        <w:t xml:space="preserve">Answer: b</w:t>
      </w:r>
    </w:p>
    <w:p>
      <w:r>
        <w:t xml:space="preserve">Solution: Cyanide binds ferric iron (Fe³⁺) in cytochrome c oxidase, blocking electron transport and aerobic respiration, causing rapid cellular death. Option a affects drug metabolism (not primary toxicity), option c is the target in methanol poisoning, and option d is the target in organophosphate poisoning. KEY: 'Cyanide → cytochrome c oxidase inhibition → anaerobic metabolism → rapid death.'</w:t>
      </w:r>
    </w:p>
    <w:p>
      <w:r>
        <w:t xml:space="preserve">Positive Marks: 1</w:t>
      </w:r>
    </w:p>
    <w:p>
      <w:r>
        <w:t xml:space="preserve">Negative Marks: 0.33</w:t>
      </w:r>
    </w:p>
    <w:p/>
    <w:p>
      <w:r>
        <w:rPr>
          <w:b/>
        </w:rPr>
        <w:t xml:space="preserve">Question: A 40-year-old with acute phosphate ester insecticide poisoning develops both muscarinic and nicotinic symptoms. Which pharmacologic intervention addresses ONLY the nicotinic crisis (muscle fasciculations and weakness)?</w:t>
      </w:r>
    </w:p>
    <w:p>
      <w:r>
        <w:t xml:space="preserve">(a) Atropine alone, as it blocks both muscarinic and nicotinic receptors</w:t>
      </w:r>
    </w:p>
    <w:p>
      <w:r>
        <w:t xml:space="preserve">(b) Pralidoxime (2-PAM), which reactivates acetylcholinesterase and relieves nicotinic excess</w:t>
      </w:r>
    </w:p>
    <w:p>
      <w:r>
        <w:t xml:space="preserve">(c) Diazepam to suppress motor overactivity and muscle fasciculations</w:t>
      </w:r>
    </w:p>
    <w:p>
      <w:r>
        <w:t xml:space="preserve">(d) Hexamethonium as a nicotinic receptor antagonist</w:t>
      </w:r>
    </w:p>
    <w:p>
      <w:r>
        <w:t xml:space="preserve">Answer: b</w:t>
      </w:r>
    </w:p>
    <w:p>
      <w:r>
        <w:t xml:space="preserve">Solution: Pralidoxime reactivates acetylcholinesterase, reducing acetylcholine levels at nicotinic and muscarinic sites; it specifically relieves muscle fasciculations and weakness (nicotinic effects). Option a (atropine) blocks muscarinic only, not nicotinic, option c (diazepam) is adjunctive (seizure prophylaxis), and option d (hexamethonium) is not used in poisoning management. INSIGHT: 'Pralidoxime = reactivate enzyme = solve BOTH crises; Atropine = muscarinic only.'</w:t>
      </w:r>
    </w:p>
    <w:p>
      <w:r>
        <w:t xml:space="preserve">Positive Marks: 1</w:t>
      </w:r>
    </w:p>
    <w:p>
      <w:r>
        <w:t xml:space="preserve">Negative Marks: 0.33</w:t>
      </w:r>
    </w:p>
    <w:p/>
    <w:p>
      <w:r>
        <w:rPr>
          <w:b/>
        </w:rPr>
        <w:t xml:space="preserve">Question: In heavy metal poisoning, DMSA (meso-2,3-dimercaptosuccinic acid) is preferred over BAL (dimercaprol) in pediatric patients primarily because:</w:t>
      </w:r>
    </w:p>
    <w:p>
      <w:r>
        <w:t xml:space="preserve">(a) DMSA has superior metal-binding affinity compared to BAL</w:t>
      </w:r>
    </w:p>
    <w:p>
      <w:r>
        <w:t xml:space="preserve">(b) BAL is hepatotoxic in children and absolutely contraindicated</w:t>
      </w:r>
    </w:p>
    <w:p>
      <w:r>
        <w:t xml:space="preserve">(c) DMSA is orally bioavailable, non-parenteral, and lacks BAL's adverse effects (pain at injection site, nephrotoxicity risk, hypertension)</w:t>
      </w:r>
    </w:p>
    <w:p>
      <w:r>
        <w:t xml:space="preserve">(d) DMSA crosses the blood-brain barrier more effectively than BAL</w:t>
      </w:r>
    </w:p>
    <w:p>
      <w:r>
        <w:t xml:space="preserve">Answer: c</w:t>
      </w:r>
    </w:p>
    <w:p>
      <w:r>
        <w:t xml:space="preserve">Solution: DMSA's oral bioavailability eliminates painful IM injections; BAL carries risks of injection-site pain, transient nephrotoxicity, and hypertension. Option a is inaccurate (both have similar affinity), option b overstates BAL's contraindication (it is used with caution, not absolutely forbidden), and option d is not a relevant advantage. PREFERENCE: 'DMSA for kids' = oral + safe + no injection pain.</w:t>
      </w:r>
    </w:p>
    <w:p>
      <w:r>
        <w:t xml:space="preserve">Positive Marks: 1</w:t>
      </w:r>
    </w:p>
    <w:p>
      <w:r>
        <w:t xml:space="preserve">Negative Marks: 0.33</w:t>
      </w:r>
    </w:p>
    <w:p/>
    <w:p>
      <w:r>
        <w:rPr>
          <w:b/>
        </w:rPr>
        <w:t xml:space="preserve">Question: A patient with tricyclic antidepressant (TCA) overdose presents with severe QT prolongation and ventricular dysrhythmias. Sodium bicarbonate is administered as an antidote because it:</w:t>
      </w:r>
    </w:p>
    <w:p>
      <w:r>
        <w:t xml:space="preserve">(a) Directly antagonizes TCA at cardiac sodium channels, reducing QT interval</w:t>
      </w:r>
    </w:p>
    <w:p>
      <w:r>
        <w:t xml:space="preserve">(b) Alkalinizes blood pH, increasing serum sodium concentration and restoring cardiac membrane potential and sodium channel conductance</w:t>
      </w:r>
    </w:p>
    <w:p>
      <w:r>
        <w:t xml:space="preserve">(c) Accelerates hepatic metabolism and urinary excretion of TCAs</w:t>
      </w:r>
    </w:p>
    <w:p>
      <w:r>
        <w:t xml:space="preserve">(d) Competitively binds TCA metabolites and prevents cardiac toxicity</w:t>
      </w:r>
    </w:p>
    <w:p>
      <w:r>
        <w:t xml:space="preserve">Answer: b</w:t>
      </w:r>
    </w:p>
    <w:p>
      <w:r>
        <w:t xml:space="preserve">Solution: Sodium bicarbonate elevates serum pH and sodium, reversing TCA-induced sodium channel blockade and QT prolongation; it stabilizes cardiac membranes. Option a is the mechanism of TCA toxicity (not the antidote), option c is incorrect (metabolism is not accelerated significantly), and option d is fabricated. TRICK: 'Bicarb + alkalinity = sodium up = membrane potential restored = QT down.'</w:t>
      </w:r>
    </w:p>
    <w:p>
      <w:r>
        <w:t xml:space="preserve">Positive Marks: 1</w:t>
      </w:r>
    </w:p>
    <w:p>
      <w:r>
        <w:t xml:space="preserve">Negative Marks: 0.33</w:t>
      </w:r>
    </w:p>
    <w:p/>
    <w:p>
      <w:r>
        <w:rPr>
          <w:b/>
        </w:rPr>
        <w:t xml:space="preserve">Question: In poisoning management, the timing of antidote administration is MOST critical for which agent to prevent irreversible enzyme inhibition?</w:t>
      </w:r>
    </w:p>
    <w:p>
      <w:r>
        <w:t xml:space="preserve">(a) Naloxone in opioid poisoning (effective within minutes to hours post-ingestion)</w:t>
      </w:r>
    </w:p>
    <w:p>
      <w:r>
        <w:t xml:space="preserve">(b) Pralidoxime (2-PAM) in organophosphate poisoning (effective within 24-48 hours before enzyme 'aging')</w:t>
      </w:r>
    </w:p>
    <w:p>
      <w:r>
        <w:t xml:space="preserve">(c) Hydroxocobalamin in cyanide poisoning (effective as long as tissue hypoxia persists)</w:t>
      </w:r>
    </w:p>
    <w:p>
      <w:r>
        <w:t xml:space="preserve">(d) Deferoxamine in iron poisoning (effective up to 12-24 hours post-ingestion)</w:t>
      </w:r>
    </w:p>
    <w:p>
      <w:r>
        <w:t xml:space="preserve">Answer: b</w:t>
      </w:r>
    </w:p>
    <w:p>
      <w:r>
        <w:t xml:space="preserve">Solution: Organophosphate-inhibited acetylcholinesterase undergoes 'aging' (loss of alkyl group), becoming resistant to 2-PAM reactivation after 24-48 hours; early administration is critical. Option a (naloxone) works within minutes-hours but has less time urgency (not irreversible), option c (hydroxocobalamin) works acutely regardless, and option d (deferoxamine) extends beyond 12-24 hours. KEY: '2-PAM before aging' = time-sensitive, must be given early for reactivation success.</w:t>
      </w:r>
    </w:p>
    <w:p>
      <w:r>
        <w:t xml:space="preserve">Positive Marks: 1</w:t>
      </w:r>
    </w:p>
    <w:p>
      <w:r>
        <w:t xml:space="preserve">Negative Marks: 0.33</w:t>
      </w:r>
    </w:p>
    <w:p/>
    <w:p>
      <w:r>
        <w:rPr>
          <w:b/>
        </w:rPr>
        <w:t xml:space="preserve">Question: In acute cyanide poisoning, hydroxocobalamin has largely replaced sodium nitrite in many countries because:</w:t>
      </w:r>
    </w:p>
    <w:p>
      <w:r>
        <w:t xml:space="preserve">(a) Hydroxocobalamin is more readily available and cheaper than sodium nitrite</w:t>
      </w:r>
    </w:p>
    <w:p>
      <w:r>
        <w:t xml:space="preserve">(b) Hydroxocobalamin directly combines with cyanide ions without generating dangerous methemoglobinemia</w:t>
      </w:r>
    </w:p>
    <w:p>
      <w:r>
        <w:t xml:space="preserve">(c) Hydroxocobalamin has a significantly longer half-life than sodium nitrite</w:t>
      </w:r>
    </w:p>
    <w:p>
      <w:r>
        <w:t xml:space="preserve">(d) Hydroxocobalamin can be administered orally, making it more convenient than intravenous sodium nitrite</w:t>
      </w:r>
    </w:p>
    <w:p>
      <w:r>
        <w:t xml:space="preserve">Answer: b</w:t>
      </w:r>
    </w:p>
    <w:p>
      <w:r>
        <w:t xml:space="preserve">Solution: Hydroxocobalamin (Vitamin B12) directly binds cyanide ions to form cyanocobalamin, which is then excreted in urine. The major safety advantage over sodium nitrite is that hydroxocobalamin does not induce methemoglobinemia, which can dangerously reduce oxygen-carrying capacity in already hypoxic poisoned patients. Sodium nitrite's mechanism inherently involves methemoglobin formation to compete with cyanide-bound cytochrome oxidase. Cost/availability are not primary clinical reasons for the switch. Both are administered intravenously, so route convenience is not the differentiator. MEMORY AID: Hydroxocobalamin = B12 that binds cyanide safely without inducing methemoglobinemia risk.</w:t>
      </w:r>
    </w:p>
    <w:p>
      <w:r>
        <w:t xml:space="preserve">Positive Marks: 1</w:t>
      </w:r>
    </w:p>
    <w:p>
      <w:r>
        <w:t xml:space="preserve">Negative Marks: 0.33</w:t>
      </w:r>
    </w:p>
    <w:sectPr>
      <w:pgSz w:w="11906" w:h="16838"/>
      <w:pgMar w:top="1134" w:right="1134" w:bottom="1134" w:left="1134"/>
    </w:sectPr>
  </w:body>
</w:document>
</file>