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solutions is classified as a hypertonic IV fluid?</w:t>
      </w:r>
    </w:p>
    <w:p>
      <w:r>
        <w:t xml:space="preserve">(a) 0.9% Normal Saline</w:t>
      </w:r>
    </w:p>
    <w:p>
      <w:r>
        <w:t xml:space="preserve">(b) Lactated Ringer's solution</w:t>
      </w:r>
    </w:p>
    <w:p>
      <w:r>
        <w:t xml:space="preserve">(c) 5% Dextrose in water</w:t>
      </w:r>
    </w:p>
    <w:p>
      <w:r>
        <w:t xml:space="preserve">(d) 50% Dextrose in water</w:t>
      </w:r>
    </w:p>
    <w:p>
      <w:r>
        <w:t xml:space="preserve">Answer: d</w:t>
      </w:r>
    </w:p>
    <w:p>
      <w:r>
        <w:t xml:space="preserve">Solution: 50% Dextrose in water is hypertonic (osmolarity &gt;305 mOsm/L), used for severe hypoglycemia and emergency situations. Option (a) 0.9% NS is isotonic (308 mOsm/L). Option (b) Lactated Ringer's is isotonic (273 mOsm/L). Option (c) 5% Dextrose is hypotonic once glucose is metabolized. Memory aid: Higher dextrose concentration = higher osmolarity = hypertonic solution.</w:t>
      </w:r>
    </w:p>
    <w:p>
      <w:r>
        <w:t xml:space="preserve">Positive Marks: 1</w:t>
      </w:r>
    </w:p>
    <w:p>
      <w:r>
        <w:t xml:space="preserve">Negative Marks: 0.33</w:t>
      </w:r>
    </w:p>
    <w:p/>
    <w:p>
      <w:r>
        <w:rPr>
          <w:b/>
        </w:rPr>
        <w:t xml:space="preserve">Question: What is the normal serum potassium concentration in adults?</w:t>
      </w:r>
    </w:p>
    <w:p>
      <w:r>
        <w:t xml:space="preserve">(a) 2.5-3.5 mEq/L</w:t>
      </w:r>
    </w:p>
    <w:p>
      <w:r>
        <w:t xml:space="preserve">(b) 3.5-5.0 mEq/L</w:t>
      </w:r>
    </w:p>
    <w:p>
      <w:r>
        <w:t xml:space="preserve">(c) 5.5-6.5 mEq/L</w:t>
      </w:r>
    </w:p>
    <w:p>
      <w:r>
        <w:t xml:space="preserve">(d) 6.5-7.5 mEq/L</w:t>
      </w:r>
    </w:p>
    <w:p>
      <w:r>
        <w:t xml:space="preserve">Answer: b</w:t>
      </w:r>
    </w:p>
    <w:p>
      <w:r>
        <w:t xml:space="preserve">Solution: Normal serum potassium is 3.5-5.0 mEq/L (or 3.5-5.0 mmol/L). This range is critical for cardiac function and neuromuscular activity. Option (a) is hypokalemia range. Option (c) and (d) are hyperkalemia ranges. Potassium levels below 2.5 or above 7.0 mEq/L can be life-threatening. Remember: 3.5-5.0 is the safe zone.</w:t>
      </w:r>
    </w:p>
    <w:p>
      <w:r>
        <w:t xml:space="preserve">Positive Marks: 1</w:t>
      </w:r>
    </w:p>
    <w:p>
      <w:r>
        <w:t xml:space="preserve">Negative Marks: 0.33</w:t>
      </w:r>
    </w:p>
    <w:p/>
    <w:p>
      <w:r>
        <w:rPr>
          <w:b/>
        </w:rPr>
        <w:t xml:space="preserve">Question: Which electrolyte is the primary determinant of extracellular fluid osmolarity?</w:t>
      </w:r>
    </w:p>
    <w:p>
      <w:r>
        <w:t xml:space="preserve">(a) Potassium</w:t>
      </w:r>
    </w:p>
    <w:p>
      <w:r>
        <w:t xml:space="preserve">(b) Sodium</w:t>
      </w:r>
    </w:p>
    <w:p>
      <w:r>
        <w:t xml:space="preserve">(c) Calcium</w:t>
      </w:r>
    </w:p>
    <w:p>
      <w:r>
        <w:t xml:space="preserve">(d) Magnesium</w:t>
      </w:r>
    </w:p>
    <w:p>
      <w:r>
        <w:t xml:space="preserve">Answer: b</w:t>
      </w:r>
    </w:p>
    <w:p>
      <w:r>
        <w:t xml:space="preserve">Solution: Sodium is the primary determinant of ECF osmolarity (contributes ~280-300 mOsm/L), accounting for approximately 85% of plasma osmolarity. Option (a) potassium is primarily intracellular. Options (c) and (d) are present in smaller concentrations. Normal serum sodium is 135-145 mEq/L. Mnemonic: 'NA is the major player in osmolarity.'  Changes in serum sodium directly affect ECF volume and osmolarity.</w:t>
      </w:r>
    </w:p>
    <w:p>
      <w:r>
        <w:t xml:space="preserve">Positive Marks: 1</w:t>
      </w:r>
    </w:p>
    <w:p>
      <w:r>
        <w:t xml:space="preserve">Negative Marks: 0.33</w:t>
      </w:r>
    </w:p>
    <w:p/>
    <w:p>
      <w:r>
        <w:rPr>
          <w:b/>
        </w:rPr>
        <w:t xml:space="preserve">Question: What is the normal serum calcium concentration in adults?</w:t>
      </w:r>
    </w:p>
    <w:p>
      <w:r>
        <w:t xml:space="preserve">(a) 2.0-3.0 mg/dL</w:t>
      </w:r>
    </w:p>
    <w:p>
      <w:r>
        <w:t xml:space="preserve">(b) 6.5-8.0 mg/dL</w:t>
      </w:r>
    </w:p>
    <w:p>
      <w:r>
        <w:t xml:space="preserve">(c) 8.5-10.5 mg/dL</w:t>
      </w:r>
    </w:p>
    <w:p>
      <w:r>
        <w:t xml:space="preserve">(d) 11.0-13.0 mg/dL</w:t>
      </w:r>
    </w:p>
    <w:p>
      <w:r>
        <w:t xml:space="preserve">Answer: c</w:t>
      </w:r>
    </w:p>
    <w:p>
      <w:r>
        <w:t xml:space="preserve">Solution: Normal serum calcium is 8.5-10.5 mg/dL (or 4.25-5.25 mEq/L). This maintains neuromuscular excitability and cardiac function. Option (a) is too low (hypocalcemia). Option (b) is hypocalcemia range. Option (d) is hypercalcemia range. Important: 45% is protein-bound, 5% complexed, and 50% ionized (physiologically active form).</w:t>
      </w:r>
    </w:p>
    <w:p>
      <w:r>
        <w:t xml:space="preserve">Positive Marks: 1</w:t>
      </w:r>
    </w:p>
    <w:p>
      <w:r>
        <w:t xml:space="preserve">Negative Marks: 0.33</w:t>
      </w:r>
    </w:p>
    <w:p/>
    <w:p>
      <w:r>
        <w:rPr>
          <w:b/>
        </w:rPr>
        <w:t xml:space="preserve">Question: Which IV fluid is most commonly used for maintenance therapy in postoperative patients?</w:t>
      </w:r>
    </w:p>
    <w:p>
      <w:r>
        <w:t xml:space="preserve">(a) 5% Dextrose in Normal Saline</w:t>
      </w:r>
    </w:p>
    <w:p>
      <w:r>
        <w:t xml:space="preserve">(b) Normal Saline (0.9%) alone</w:t>
      </w:r>
    </w:p>
    <w:p>
      <w:r>
        <w:t xml:space="preserve">(c) Lactated Ringer's solution</w:t>
      </w:r>
    </w:p>
    <w:p>
      <w:r>
        <w:t xml:space="preserve">(d) 3% Saline solution</w:t>
      </w:r>
    </w:p>
    <w:p>
      <w:r>
        <w:t xml:space="preserve">Answer: c</w:t>
      </w:r>
    </w:p>
    <w:p>
      <w:r>
        <w:t xml:space="preserve">Solution: Lactated Ringer's (LR) is preferred for maintenance and initial resuscitation due to its balanced electrolyte composition (Na+ 130, K+ 4, Ca²⁺ 3, Cl⁻ 109, Lactate 28 mEq/L), similar to plasma. Option (a) can cause hyperglycemia. Option (b) normal saline lacks potassium and has excess chloride (causes hyperchloremic acidosis with prolonged use). Option (d) is for severe hyponatremia only. LR maintains acid-base balance through lactate metabolism.</w:t>
      </w:r>
    </w:p>
    <w:p>
      <w:r>
        <w:t xml:space="preserve">Positive Marks: 1</w:t>
      </w:r>
    </w:p>
    <w:p>
      <w:r>
        <w:t xml:space="preserve">Negative Marks: 0.33</w:t>
      </w:r>
    </w:p>
    <w:p/>
    <w:p>
      <w:r>
        <w:rPr>
          <w:b/>
        </w:rPr>
        <w:t xml:space="preserve">Question: A patient receives 2 liters of hypotonic fluid rapidly. Which complication is most likely to occur?</w:t>
      </w:r>
    </w:p>
    <w:p>
      <w:r>
        <w:t xml:space="preserve">(a) Hypernatremia and hyperchloremia</w:t>
      </w:r>
    </w:p>
    <w:p>
      <w:r>
        <w:t xml:space="preserve">(b) Hyponatremia and cerebral edema</w:t>
      </w:r>
    </w:p>
    <w:p>
      <w:r>
        <w:t xml:space="preserve">(c) Hyperkalemia and cardiac arrhythmias</w:t>
      </w:r>
    </w:p>
    <w:p>
      <w:r>
        <w:t xml:space="preserve">(d) Hypercalcemia and tetany</w:t>
      </w:r>
    </w:p>
    <w:p>
      <w:r>
        <w:t xml:space="preserve">Answer: b</w:t>
      </w:r>
    </w:p>
    <w:p>
      <w:r>
        <w:t xml:space="preserve">Solution: Rapid hypotonic fluid administration causes water shift into cells (osmotic gradient), leading to hyponatremia (&lt;135 mEq/L) and cellular edema including cerebral edema, which manifests as confusion, seizures, coma. Option (a) occurs with hypertonic fluids. Option (c) may occur but not primarily from hypotonic fluid. Option (d) is incorrect - hypercalcemia causes opposite. Symptom onset varies with acuity: acute (&lt;48h) causes CNS symptoms; chronic is asymptomatic.</w:t>
      </w:r>
    </w:p>
    <w:p>
      <w:r>
        <w:t xml:space="preserve">Positive Marks: 1</w:t>
      </w:r>
    </w:p>
    <w:p>
      <w:r>
        <w:t xml:space="preserve">Negative Marks: 0.33</w:t>
      </w:r>
    </w:p>
    <w:p/>
    <w:p>
      <w:r>
        <w:rPr>
          <w:b/>
        </w:rPr>
        <w:t xml:space="preserve">Question: Which of the following colloids has the longest duration of action in circulation?</w:t>
      </w:r>
    </w:p>
    <w:p>
      <w:r>
        <w:t xml:space="preserve">(a) Fresh Frozen Plasma (FFP)</w:t>
      </w:r>
    </w:p>
    <w:p>
      <w:r>
        <w:t xml:space="preserve">(b) Albumin 20%</w:t>
      </w:r>
    </w:p>
    <w:p>
      <w:r>
        <w:t xml:space="preserve">(c) Dextran 70</w:t>
      </w:r>
    </w:p>
    <w:p>
      <w:r>
        <w:t xml:space="preserve">(d) Gelatin preparations</w:t>
      </w:r>
    </w:p>
    <w:p>
      <w:r>
        <w:t xml:space="preserve">Answer: c</w:t>
      </w:r>
    </w:p>
    <w:p>
      <w:r>
        <w:t xml:space="preserve">Solution: Dextran 70 (molecular weight ~70,000 Da) has the longest half-life of 3-4 weeks in circulation. Option (a) FFP has short duration (8-24 hours). Option (b) Albumin 20% lasts 15-20 days. Option (d) Gelatin preparations are rapidly metabolized (4-6 hours). Dextran 70 can cause coagulopathy if dose &gt;1.5 g/kg/day; dextran 40 (MW ~40,000 Da) lasts shorter (12-18 hours) but better for microcirculation. Mnemonic: Dextran 70 = 70% staying power.</w:t>
      </w:r>
    </w:p>
    <w:p>
      <w:r>
        <w:t xml:space="preserve">Positive Marks: 1</w:t>
      </w:r>
    </w:p>
    <w:p>
      <w:r>
        <w:t xml:space="preserve">Negative Marks: 0.33</w:t>
      </w:r>
    </w:p>
    <w:p/>
    <w:p>
      <w:r>
        <w:rPr>
          <w:b/>
        </w:rPr>
        <w:t xml:space="preserve">Question: Normal plasma osmolarity is maintained between which values?</w:t>
      </w:r>
    </w:p>
    <w:p>
      <w:r>
        <w:t xml:space="preserve">(a) 250-270 mOsm/L</w:t>
      </w:r>
    </w:p>
    <w:p>
      <w:r>
        <w:t xml:space="preserve">(b) 280-300 mOsm/L</w:t>
      </w:r>
    </w:p>
    <w:p>
      <w:r>
        <w:t xml:space="preserve">(c) 310-330 mOsm/L</w:t>
      </w:r>
    </w:p>
    <w:p>
      <w:r>
        <w:t xml:space="preserve">(d) 340-360 mOsm/L</w:t>
      </w:r>
    </w:p>
    <w:p>
      <w:r>
        <w:t xml:space="preserve">Answer: b</w:t>
      </w:r>
    </w:p>
    <w:p>
      <w:r>
        <w:t xml:space="preserve">Solution: Normal plasma osmolarity is 280-300 mOsm/L (or 280-295 mOsm/kg H₂O). This is maintained primarily by sodium (270-290 mOsm/L), glucose (~5 mOsm/L), and urea (~5 mOsm/L). Option (a) is hypo-osmolar state (may cause water intoxication). Options (c) and (d) are hyper-osmolar states (cause dehydration). Osmolarity formula: Osmolarity = 2[Na+] + glucose/18 + BUN/2.8. IV fluids are matched to this range to prevent cell damage.</w:t>
      </w:r>
    </w:p>
    <w:p>
      <w:r>
        <w:t xml:space="preserve">Positive Marks: 1</w:t>
      </w:r>
    </w:p>
    <w:p>
      <w:r>
        <w:t xml:space="preserve">Negative Marks: 0.33</w:t>
      </w:r>
    </w:p>
    <w:p/>
    <w:p>
      <w:r>
        <w:rPr>
          <w:b/>
        </w:rPr>
        <w:t xml:space="preserve">Question: A patient with acute hemorrhage requires rapid fluid resuscitation. According to ATLS guidelines, what is the recommended IV fluid and initial infusion rate?</w:t>
      </w:r>
    </w:p>
    <w:p>
      <w:r>
        <w:t xml:space="preserve">(a) 5% Dextrose at 500 mL/hour</w:t>
      </w:r>
    </w:p>
    <w:p>
      <w:r>
        <w:t xml:space="preserve">(b) Lactated Ringer's at 1-2 liters rapid push</w:t>
      </w:r>
    </w:p>
    <w:p>
      <w:r>
        <w:t xml:space="preserve">(c) 0.9% Normal Saline at 250 mL/hour</w:t>
      </w:r>
    </w:p>
    <w:p>
      <w:r>
        <w:t xml:space="preserve">(d) 3% Saline at 100 mL/hour</w:t>
      </w:r>
    </w:p>
    <w:p>
      <w:r>
        <w:t xml:space="preserve">Answer: b</w:t>
      </w:r>
    </w:p>
    <w:p>
      <w:r>
        <w:t xml:space="preserve">Solution: ATLS guidelines recommend Lactated Ringer's or Normal Saline at 1-2 liters rapid infusion (wide-bore needle/catheter) for hemorrhagic shock resuscitation. Option (a) hypotonic dextrose is contraindicated in hemorrhage. Option (c) normal saline is acceptable but LR is preferred. Option (d) 3% saline is not first-line. The '3-to-1 rule' is used: give 3 mL crystalloid for each 1 mL blood loss. LR is preferred over NS to avoid hyperchloremic acidosis and better maintains acid-base balance.</w:t>
      </w:r>
    </w:p>
    <w:p>
      <w:r>
        <w:t xml:space="preserve">Positive Marks: 1</w:t>
      </w:r>
    </w:p>
    <w:p>
      <w:r>
        <w:t xml:space="preserve">Negative Marks: 0.33</w:t>
      </w:r>
    </w:p>
    <w:p/>
    <w:p>
      <w:r>
        <w:rPr>
          <w:b/>
        </w:rPr>
        <w:t xml:space="preserve">Question: Which electrolyte deficiency causes positive Trousseau's and Chvostek's signs?</w:t>
      </w:r>
    </w:p>
    <w:p>
      <w:r>
        <w:t xml:space="preserve">(a) Hypokalemia</w:t>
      </w:r>
    </w:p>
    <w:p>
      <w:r>
        <w:t xml:space="preserve">(b) Hypocalcemia</w:t>
      </w:r>
    </w:p>
    <w:p>
      <w:r>
        <w:t xml:space="preserve">(c) Hypophosphatemia</w:t>
      </w:r>
    </w:p>
    <w:p>
      <w:r>
        <w:t xml:space="preserve">(d) Hypomagnesemia</w:t>
      </w:r>
    </w:p>
    <w:p>
      <w:r>
        <w:t xml:space="preserve">Answer: b</w:t>
      </w:r>
    </w:p>
    <w:p>
      <w:r>
        <w:t xml:space="preserve">Solution: Hypocalcemia (total serum calcium &lt;8.5 mg/dL, ionized &lt;4.0 mg/dL) causes increased neuromuscular excitability resulting in Chvostek's sign (facial muscle twitching when tapping facial nerve) and Trousseau's sign (carpopedal spasm with blood pressure cuff inflation). Option (a) hypokalemia causes weakness and arrhythmias. Options (c) and (d) cause different signs. Severe hypocalcemia causes tetany and seizures. Calcium supplementation (calcium gluconate IV 10 mL of 10% solution) is treatment. Remember: 'Low CALcium = muscle Twitching.'</w:t>
      </w:r>
    </w:p>
    <w:p>
      <w:r>
        <w:t xml:space="preserve">Positive Marks: 1</w:t>
      </w:r>
    </w:p>
    <w:p>
      <w:r>
        <w:t xml:space="preserve">Negative Marks: 0.33</w:t>
      </w:r>
    </w:p>
    <w:p/>
    <w:p>
      <w:r>
        <w:rPr>
          <w:b/>
        </w:rPr>
        <w:t xml:space="preserve">Question: In a patient with severe hyponatremia (Na+ &lt;120 mEq/L), what is the maximum safe rate of sodium correction?</w:t>
      </w:r>
    </w:p>
    <w:p>
      <w:r>
        <w:t xml:space="preserve">(a) 10-15 mEq/L per 24 hours</w:t>
      </w:r>
    </w:p>
    <w:p>
      <w:r>
        <w:t xml:space="preserve">(b) 6-10 mEq/L per 24 hours</w:t>
      </w:r>
    </w:p>
    <w:p>
      <w:r>
        <w:t xml:space="preserve">(c) 2-3 mEq/L per hour</w:t>
      </w:r>
    </w:p>
    <w:p>
      <w:r>
        <w:t xml:space="preserve">(d) 20-25 mEq/L per hour</w:t>
      </w:r>
    </w:p>
    <w:p>
      <w:r>
        <w:t xml:space="preserve">Answer: b</w:t>
      </w:r>
    </w:p>
    <w:p>
      <w:r>
        <w:t xml:space="preserve">Solution: Maximum safe sodium correction is 6-10 mEq/L per 24 hours (or 8-10 mEq/L in acute cases). Rapid correction risks central pontine myelinolysis (CPM), a demyelinating disorder causing permanent neurological damage (paralysis, locked-in syndrome). Option (a) is too slow. Option (c) causes osmotic shifts leading to CPM. Option (d) is dangerous and causes seizures/coma. Hypertonic saline (3%) is used cautiously. Formula: mEq of Na needed = 0.6 × body weight (kg) × (desired Na - current Na). Monitor carefully with frequent Na+ checks.</w:t>
      </w:r>
    </w:p>
    <w:p>
      <w:r>
        <w:t xml:space="preserve">Positive Marks: 1</w:t>
      </w:r>
    </w:p>
    <w:p>
      <w:r>
        <w:t xml:space="preserve">Negative Marks: 0.33</w:t>
      </w:r>
    </w:p>
    <w:p/>
    <w:p>
      <w:r>
        <w:rPr>
          <w:b/>
        </w:rPr>
        <w:t xml:space="preserve">Question: A postoperative patient receiving 0.9% Normal Saline shows signs of hyperchloremic acidosis. Why does this occur?</w:t>
      </w:r>
    </w:p>
    <w:p>
      <w:r>
        <w:t xml:space="preserve">(a) Normal saline contains excess sodium ions</w:t>
      </w:r>
    </w:p>
    <w:p>
      <w:r>
        <w:t xml:space="preserve">(b) Normal saline has chloride concentration (154 mEq/L) exceeding physiological levels</w:t>
      </w:r>
    </w:p>
    <w:p>
      <w:r>
        <w:t xml:space="preserve">(c) Normal saline lacks potassium supplementation</w:t>
      </w:r>
    </w:p>
    <w:p>
      <w:r>
        <w:t xml:space="preserve">(d) Normal saline causes excessive renal phosphate loss</w:t>
      </w:r>
    </w:p>
    <w:p>
      <w:r>
        <w:t xml:space="preserve">Answer: b</w:t>
      </w:r>
    </w:p>
    <w:p>
      <w:r>
        <w:t xml:space="preserve">Solution: Normal Saline (0.9%) contains 154 mEq/L each of Na+ and Cl⁻, whereas normal plasma has 140 mEq/L Na+ and 103 mEq/L Cl⁻. Excess chloride promotes renal bicarbonate wasting, causing hyperchloremic (normal anion gap) metabolic acidosis with prolonged use (&gt;2-3 L/day). Option (a) sodium is not the culprit. Option (c) explains hypokalemia, not acidosis. Option (d) is incorrect. This is why Lactated Ringer's is preferred (Cl⁻ only 109 mEq/L). Mnemonic: 'NSaid causes acidosis - remember the chloride.'</w:t>
      </w:r>
    </w:p>
    <w:p>
      <w:r>
        <w:t xml:space="preserve">Positive Marks: 1</w:t>
      </w:r>
    </w:p>
    <w:p>
      <w:r>
        <w:t xml:space="preserve">Negative Marks: 0.33</w:t>
      </w:r>
    </w:p>
    <w:p/>
    <w:p>
      <w:r>
        <w:rPr>
          <w:b/>
        </w:rPr>
        <w:t xml:space="preserve">Question: Which IV fluid preparation is contraindicated in patients with traumatic brain injury and increased intracranial pressure?</w:t>
      </w:r>
    </w:p>
    <w:p>
      <w:r>
        <w:t xml:space="preserve">(a) Hypertonic saline (3%)</w:t>
      </w:r>
    </w:p>
    <w:p>
      <w:r>
        <w:t xml:space="preserve">(b) Hypotonic solutions (0.45% saline, D5W)</w:t>
      </w:r>
    </w:p>
    <w:p>
      <w:r>
        <w:t xml:space="preserve">(c) Isotonic solutions (Normal Saline, LR)</w:t>
      </w:r>
    </w:p>
    <w:p>
      <w:r>
        <w:t xml:space="preserve">(d) Colloid solutions (Albumin 5%)</w:t>
      </w:r>
    </w:p>
    <w:p>
      <w:r>
        <w:t xml:space="preserve">Answer: b</w:t>
      </w:r>
    </w:p>
    <w:p>
      <w:r>
        <w:t xml:space="preserve">Solution: Hypotonic fluids (0.45% saline, D5W) are contraindicated in brain injury because they cause water shift into brain tissue, worsening cerebral edema and increasing intracranial pressure (ICP). Option (a) hypertonic saline (3%) reduces cerebral edema by osmotic effect. Option (c) isotonic solutions are relatively safe. Option (d) albumin 5% is isotonic. In TBI, either isotonic crystalloids or hypertonic saline (3%) is used; hypotonic solutions must be avoided. Target ICP &lt;20 mmHg; keep serum osmolarity 290-310 mOsm/L. CPP = MAP - ICP; maintain CPP ≥60 mmHg.</w:t>
      </w:r>
    </w:p>
    <w:p>
      <w:r>
        <w:t xml:space="preserve">Positive Marks: 1</w:t>
      </w:r>
    </w:p>
    <w:p>
      <w:r>
        <w:t xml:space="preserve">Negative Marks: 0.33</w:t>
      </w:r>
    </w:p>
    <w:p/>
    <w:p>
      <w:r>
        <w:rPr>
          <w:b/>
        </w:rPr>
        <w:t xml:space="preserve">Question: A patient with severe burns requires Parkland formula calculation for fluid resuscitation. For a 70 kg patient with 40% total body surface area (TBSA) burn, how much Lactated Ringer's should be given in the first 24 hours?</w:t>
      </w:r>
    </w:p>
    <w:p>
      <w:r>
        <w:t xml:space="preserve">(a) 5600 mL total; 2800 mL in first 8 hours</w:t>
      </w:r>
    </w:p>
    <w:p>
      <w:r>
        <w:t xml:space="preserve">(b) 11,200 mL total; 5600 mL in first 8 hours</w:t>
      </w:r>
    </w:p>
    <w:p>
      <w:r>
        <w:t xml:space="preserve">(c) 16,800 mL total; 8400 mL in first 8 hours</w:t>
      </w:r>
    </w:p>
    <w:p>
      <w:r>
        <w:t xml:space="preserve">(d) 22,400 mL total; 11,200 mL in first 8 hours</w:t>
      </w:r>
    </w:p>
    <w:p>
      <w:r>
        <w:t xml:space="preserve">Answer: b</w:t>
      </w:r>
    </w:p>
    <w:p>
      <w:r>
        <w:t xml:space="preserve">Solution: Parkland formula = 4 mL × body weight (kg) × % TBSA burn. For 70 kg with 40% TBSA: 4 × 70 × 40 = 11,200 mL in 24 hours. Half (5600 mL) is given in first 8 hours from time of injury; remaining half over next 16 hours. Option (a) uses 2 mL coefficient (Modified Brooke formula). Options (c) and (d) are incorrect calculations. Titration target: maintain urine output of 0.5 mL/kg/hour (adults) or 1 mL/kg/hour (children). Lactated Ringer's is used (not saline) to minimize hyperchloremic acidosis. After 24 hours, switch to hypotonic solutions. Mnemonic: 'Parkland = 4 mL per kg per %TBSA.'</w:t>
      </w:r>
    </w:p>
    <w:p>
      <w:r>
        <w:t xml:space="preserve">Positive Marks: 1</w:t>
      </w:r>
    </w:p>
    <w:p>
      <w:r>
        <w:t xml:space="preserve">Negative Marks: 0.33</w:t>
      </w:r>
    </w:p>
    <w:p/>
    <w:p>
      <w:r>
        <w:rPr>
          <w:b/>
        </w:rPr>
        <w:t xml:space="preserve">Question: Which of the following statements about dextran as an IV colloid is CORRECT?</w:t>
      </w:r>
    </w:p>
    <w:p>
      <w:r>
        <w:t xml:space="preserve">(a) Dextran increases platelet aggregation and promotes coagulation</w:t>
      </w:r>
    </w:p>
    <w:p>
      <w:r>
        <w:t xml:space="preserve">(b) Dextran has osmotic pressure greater than albumin due to higher molecular weight</w:t>
      </w:r>
    </w:p>
    <w:p>
      <w:r>
        <w:t xml:space="preserve">(c) Dextran can cause acute kidney injury (AKI) if dose exceeds 2 g/kg/day</w:t>
      </w:r>
    </w:p>
    <w:p>
      <w:r>
        <w:t xml:space="preserve">(d) Dextran is superior to crystalloids in reducing mortality in sepsis</w:t>
      </w:r>
    </w:p>
    <w:p>
      <w:r>
        <w:t xml:space="preserve">Answer: c</w:t>
      </w:r>
    </w:p>
    <w:p>
      <w:r>
        <w:t xml:space="preserve">Solution: Dextran exceeding 2 g/kg/day increases risk of acute kidney injury through osmotic nephrosis and tubular obstruction. Option (a) is false - dextran actually inhibits platelet aggregation and increases bleeding risk. Option (b) is false - albumin has higher oncotic pressure than dextran due to molecular properties; dextran's larger size increases viscosity but not necessarily oncotic pressure pound-for-pound. Option (d) is false - modern evidence (SAFE, CRASH trials) shows no survival benefit of colloids over crystalloids. Maximum dextran dose: dextran 70 ≤1.5 g/kg/day; dextran 40 ≤2 g/kg/day. Monitor urine output and renal function closely.</w:t>
      </w:r>
    </w:p>
    <w:p>
      <w:r>
        <w:t xml:space="preserve">Positive Marks: 1</w:t>
      </w:r>
    </w:p>
    <w:p>
      <w:r>
        <w:t xml:space="preserve">Negative Marks: 0.33</w:t>
      </w:r>
    </w:p>
    <w:p/>
    <w:p>
      <w:r>
        <w:rPr>
          <w:b/>
        </w:rPr>
        <w:t xml:space="preserve">Question: A patient with hypomagnesemia presents with muscle weakness and cardiac arrhythmias. Which of the following best explains this pathophysiology?</w:t>
      </w:r>
    </w:p>
    <w:p>
      <w:r>
        <w:t xml:space="preserve">(a) Magnesium loss increases intracellular calcium concentration</w:t>
      </w:r>
    </w:p>
    <w:p>
      <w:r>
        <w:t xml:space="preserve">(b) Hypomagnesemia impairs Na-K-ATPase pump function, affecting cellular ion gradients</w:t>
      </w:r>
    </w:p>
    <w:p>
      <w:r>
        <w:t xml:space="preserve">(c) Magnesium deficiency causes hyperkalemia</w:t>
      </w:r>
    </w:p>
    <w:p>
      <w:r>
        <w:t xml:space="preserve">(d) Magnesium is not involved in action potential generation</w:t>
      </w:r>
    </w:p>
    <w:p>
      <w:r>
        <w:t xml:space="preserve">Answer: b</w:t>
      </w:r>
    </w:p>
    <w:p>
      <w:r>
        <w:t xml:space="preserve">Solution: Magnesium is a critical cofactor for Na-K-ATPase pump, which maintains cellular ion gradients essential for neuromuscular and cardiac electrical activity. Hypomagnesemia impairs this pump, causing abnormal ion distribution, increased cellular excitability, muscle weakness, and arrhythmias (PVCs, atrial fibrillation). Option (a) is reversed - Mg²⁺ normally inhibits calcium entry; deficiency increases intracellular Ca²⁺ but the mechanism involves pump dysfunction. Option (c) hypomagnesemia often coexists with hypokalemia (reciprocal loss), not hyperkalemia. Option (d) is false. Normal serum Mg is 1.7-2.2 mg/dL. Symptoms occur below 1.0 mg/dL. Treatment: magnesium sulfate 1-2 g IV. Remember: 'Mg = cellular pump guardian.'</w:t>
      </w:r>
    </w:p>
    <w:p>
      <w:r>
        <w:t xml:space="preserve">Positive Marks: 1</w:t>
      </w:r>
    </w:p>
    <w:p>
      <w:r>
        <w:t xml:space="preserve">Negative Marks: 0.33</w:t>
      </w:r>
    </w:p>
    <w:p/>
    <w:p>
      <w:r>
        <w:rPr>
          <w:b/>
        </w:rPr>
        <w:t xml:space="preserve">Question: In a trauma patient with massive transfusion protocol (&gt;4 units PRBC within 1 hour), what is the primary electrolyte complication related to transfused blood?</w:t>
      </w:r>
    </w:p>
    <w:p>
      <w:r>
        <w:t xml:space="preserve">(a) Hyperkalemia from potassium released by stored RBC hemolysis</w:t>
      </w:r>
    </w:p>
    <w:p>
      <w:r>
        <w:t xml:space="preserve">(b) Hyponatremia from dilution by normal saline in blood bank</w:t>
      </w:r>
    </w:p>
    <w:p>
      <w:r>
        <w:t xml:space="preserve">(c) Hypercalcemia from citrate metabolism</w:t>
      </w:r>
    </w:p>
    <w:p>
      <w:r>
        <w:t xml:space="preserve">(d) Hypomagnesemia from magnesium-depleted stored blood</w:t>
      </w:r>
    </w:p>
    <w:p>
      <w:r>
        <w:t xml:space="preserve">Answer: a</w:t>
      </w:r>
    </w:p>
    <w:p>
      <w:r>
        <w:t xml:space="preserve">Solution: Massive transfusion causes hyperkalemia from potassium released during storage of RBCs (stored at 1-6°C for up to 42 days). Stored RBCs lose K⁺ through damaged cell membranes into extracellular fluid; transfusion of multiple units causes potassium load, worsening by hypocalcemia (citrate anticoagulant), acidosis, and hypothermia (all impair renal K⁺ excretion). Option (b) minimal effect. Option (c) opposite - citrate binds calcium causing hypocalcemia, not hypercalcemia. Option (d) less significant. Initial symptoms: peaked T-waves, bradycardia, asystole at severe levels. Treatment: calcium gluconate, insulin with dextrose, sodium bicarbonate, diuretics. ECG monitoring essential. Mnemonic: 'Old blood = Old (high) Potassium.'</w:t>
      </w:r>
    </w:p>
    <w:p>
      <w:r>
        <w:t xml:space="preserve">Positive Marks: 1</w:t>
      </w:r>
    </w:p>
    <w:p>
      <w:r>
        <w:t xml:space="preserve">Negative Marks: 0.33</w:t>
      </w:r>
    </w:p>
    <w:p/>
    <w:p>
      <w:r>
        <w:rPr>
          <w:b/>
        </w:rPr>
        <w:t xml:space="preserve">Question: A patient with diabetic ketoacidosis (DKA) requires IV fluid resuscitation. Which of the following is the MOST appropriate initial fluid choice and osmolarity consideration?</w:t>
      </w:r>
    </w:p>
    <w:p>
      <w:r>
        <w:t xml:space="preserve">(a) 5% Dextrose in water to lower osmolarity quickly</w:t>
      </w:r>
    </w:p>
    <w:p>
      <w:r>
        <w:t xml:space="preserve">(b) 0.45% Saline to replace free water deficit while avoiding hyperglycemia initially</w:t>
      </w:r>
    </w:p>
    <w:p>
      <w:r>
        <w:t xml:space="preserve">(c) 3% Saline to correct both osmolarity and sodium</w:t>
      </w:r>
    </w:p>
    <w:p>
      <w:r>
        <w:t xml:space="preserve">(d) 0.9% Normal Saline despite risk of hyperchloremic acidosis</w:t>
      </w:r>
    </w:p>
    <w:p>
      <w:r>
        <w:t xml:space="preserve">Answer: d</w:t>
      </w:r>
    </w:p>
    <w:p>
      <w:r>
        <w:t xml:space="preserve">Solution: In DKA management, 0.9% Normal Saline is initial fluid of choice (despite hyperchloremic acidosis risk) because it rapidly restores intravascular volume, improves perfusion, and decreases serum osmolarity (which exceeds 320 mOsm/L). After volume restoration (~1-2 L), switch to 0.45% saline to address free water deficit. Option (a) dextrose is avoided initially (worsens hyperglycemia and osmolarity). Option (b) hypotonic solutions initially worsen hyposmolarity complications. Option (c) 3% saline is unnecessarily hypertonic. DKA has severe total-body electrolyte deficits despite normal/high serum levels (pseudohyponatremia from hyperglycemia). Fluid therapy must be gradual; osmolarity correction ≤10 mEq/L per hour to prevent cerebral edema in children. Insulin added only after potassium &gt;3.5 mEq/L.</w:t>
      </w:r>
    </w:p>
    <w:p>
      <w:r>
        <w:t xml:space="preserve">Positive Marks: 1</w:t>
      </w:r>
    </w:p>
    <w:p>
      <w:r>
        <w:t xml:space="preserve">Negative Marks: 0.33</w:t>
      </w:r>
    </w:p>
    <w:p/>
    <w:p>
      <w:r>
        <w:rPr>
          <w:b/>
        </w:rPr>
        <w:t xml:space="preserve">Question: A hospitalized patient receiving long-term parenteral nutrition (PN) via central line develops peripheral edema and weight gain despite adequate caloric intake. Which IV electrolyte component is most likely deficient?</w:t>
      </w:r>
    </w:p>
    <w:p>
      <w:r>
        <w:t xml:space="preserve">(a) Potassium - causing osmotic retention of water</w:t>
      </w:r>
    </w:p>
    <w:p>
      <w:r>
        <w:t xml:space="preserve">(b) Calcium - causing ion pump dysfunction</w:t>
      </w:r>
    </w:p>
    <w:p>
      <w:r>
        <w:t xml:space="preserve">(c) Albumin - its low level in PN solutions increases oncotic pressure</w:t>
      </w:r>
    </w:p>
    <w:p>
      <w:r>
        <w:t xml:space="preserve">(d) Sodium - insufficient sodium reduces osmotic pressure, allowing fluid shifts</w:t>
      </w:r>
    </w:p>
    <w:p>
      <w:r>
        <w:t xml:space="preserve">Answer: d</w:t>
      </w:r>
    </w:p>
    <w:p>
      <w:r>
        <w:t xml:space="preserve">Solution: Inadequate sodium in PN solutions causes reduced plasma osmolarity and oncotic pressure, allowing fluid shift into interstitial space (edema) and third-spacing. PN typically contains 35-50 mEq/L sodium; deficiency impairs fluid retention. Option (a) potassium deficiency causes weakness, not fluid retention. Option (b) calcium deficiency causes hypocalcemia signs, not edema from osmotic reasons. Option (c) is misleading - PN solutions contain minimal albumin; low albumin reduces oncotic pressure (true), but this is not corrected by albumin in PN; rather, sufficient sodium and glucose maintain osmolarity. Peripheral edema in PN patients typically reflects sodium deficit or albumin depletion. PN formulation: sodium chloride 154 mEq/L + potassium 20-30 mEq/L + magnesium 8-16 mEq/L + calcium 5-10 mEq/L + phosphate 15-20 mmol/L + trace elements. Renal function and fluid status must be monitored. Mnemonic: 'Low Na in PN = fluid retention + edema.'</w:t>
      </w:r>
    </w:p>
    <w:p>
      <w:r>
        <w:t xml:space="preserve">Positive Marks: 1</w:t>
      </w:r>
    </w:p>
    <w:p>
      <w:r>
        <w:t xml:space="preserve">Negative Marks: 0.33</w:t>
      </w:r>
    </w:p>
    <w:p/>
    <w:p>
      <w:r>
        <w:rPr>
          <w:b/>
        </w:rPr>
        <w:t xml:space="preserve">Question: A patient with severe hyperkalemia (K⁺ = 7.8 mEq/L) shows peaked T-waves on ECG. Which IV medication is the FIRST emergency treatment to stabilize the myocardium before shifting potassium intracellularly?</w:t>
      </w:r>
    </w:p>
    <w:p>
      <w:r>
        <w:t xml:space="preserve">(a) Regular insulin 10 units IV with 25 g dextrose</w:t>
      </w:r>
    </w:p>
    <w:p>
      <w:r>
        <w:t xml:space="preserve">(b) Sodium bicarbonate 50 mEq IV</w:t>
      </w:r>
    </w:p>
    <w:p>
      <w:r>
        <w:t xml:space="preserve">(c) Calcium gluconate 10 mL of 10% solution IV</w:t>
      </w:r>
    </w:p>
    <w:p>
      <w:r>
        <w:t xml:space="preserve">(d) Sodium polystyrene sulfonate (Kayexalate) 30 g orally</w:t>
      </w:r>
    </w:p>
    <w:p>
      <w:r>
        <w:t xml:space="preserve">Answer: c</w:t>
      </w:r>
    </w:p>
    <w:p>
      <w:r>
        <w:t xml:space="preserve">Solution: Calcium gluconate (or calcium chloride) is the FIRST emergency treatment for ECG changes (peaked T-waves, widened QRS, ST depression) in severe hyperkalemia. Calcium stabilizes the myocardial membrane by increasing electrical gradient without changing serum potassium. Option (a) insulin-glucose shifts K⁺ intracellularly (reduces serum level) but works in 10-20 minutes (not immediate). Option (b) sodium bicarbonate also shifts K⁺ intracellularly but slower than insulin. Option (d) potassium-binding resin removes K⁺ from body (hours to days). Calcium acts within 1-3 minutes. ECG monitoring is mandatory. After myocardial stabilization, use insulin-glucose, bicarbonate, or beta-agonists (albuterol) to shift K⁺; finally, remove K⁺ with diuretics, dialysis, or Kayexalate. Dosage: calcium gluconate 10-20 mL of 10% IV, or calcium chloride 5-10 mL of 10% IV (20 mL max). Repeat if ECG remains abnormal in 5 minutes. Mnemonic: 'Calcium First for ECG changes - it's the STAT stabilizer.'</w:t>
      </w:r>
    </w:p>
    <w:p>
      <w:r>
        <w:t xml:space="preserve">Positive Marks: 1</w:t>
      </w:r>
    </w:p>
    <w:p>
      <w:r>
        <w:t xml:space="preserve">Negative Marks: 0.33</w:t>
      </w:r>
    </w:p>
    <w:sectPr>
      <w:pgSz w:w="11906" w:h="16838"/>
      <w:pgMar w:top="1134" w:right="1134" w:bottom="1134" w:left="1134"/>
    </w:sectPr>
  </w:body>
</w:document>
</file>