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a tumor marker?</w:t>
      </w:r>
    </w:p>
    <w:p>
      <w:r>
        <w:t xml:space="preserve">(a) A protein or substance produced by cancer cells or the body in response to cancer</w:t>
      </w:r>
    </w:p>
    <w:p>
      <w:r>
        <w:t xml:space="preserve">(b) The stage of cancer development</w:t>
      </w:r>
    </w:p>
    <w:p>
      <w:r>
        <w:t xml:space="preserve">(c) An imaging finding on CT or MRI scan</w:t>
      </w:r>
    </w:p>
    <w:p>
      <w:r>
        <w:t xml:space="preserve">(d) A surgical technique to remove tumors</w:t>
      </w:r>
    </w:p>
    <w:p>
      <w:r>
        <w:t xml:space="preserve">Answer: a</w:t>
      </w:r>
    </w:p>
    <w:p>
      <w:r>
        <w:t xml:space="preserve">Solution: Tumor markers are biochemical substances—proteins, hormones, or other molecules—produced by cancer cells or produced by the body in response to cancer. Option b relates to staging, not marker definition. Option c refers to imaging findings, which are distinct from biochemical markers. Option d describes a surgical approach. Tumor markers are measurable in blood and body fluids and serve diagnostic, prognostic, and monitoring functions in oncology.</w:t>
      </w:r>
    </w:p>
    <w:p>
      <w:r>
        <w:t xml:space="preserve">Positive Marks: 1</w:t>
      </w:r>
    </w:p>
    <w:p>
      <w:r>
        <w:t xml:space="preserve">Negative Marks: 0.33</w:t>
      </w:r>
    </w:p>
    <w:p/>
    <w:p>
      <w:r>
        <w:rPr>
          <w:b/>
        </w:rPr>
        <w:t xml:space="preserve">Question: Which tumor marker is most specific for hepatocellular carcinoma?</w:t>
      </w:r>
    </w:p>
    <w:p>
      <w:r>
        <w:t xml:space="preserve">(a) Carcinoembryonic antigen (CEA)</w:t>
      </w:r>
    </w:p>
    <w:p>
      <w:r>
        <w:t xml:space="preserve">(b) Alpha-fetoprotein (AFP)</w:t>
      </w:r>
    </w:p>
    <w:p>
      <w:r>
        <w:t xml:space="preserve">(c) Prostate-specific antigen (PSA)</w:t>
      </w:r>
    </w:p>
    <w:p>
      <w:r>
        <w:t xml:space="preserve">(d) CA-125</w:t>
      </w:r>
    </w:p>
    <w:p>
      <w:r>
        <w:t xml:space="preserve">Answer: b</w:t>
      </w:r>
    </w:p>
    <w:p>
      <w:r>
        <w:t xml:space="preserve">Solution: Alpha-fetoprotein (AFP) is the most specific and sensitive tumor marker for hepatocellular carcinoma, elevated in 70-90% of cases. CEA is associated with colorectal and pancreatic cancers. PSA is specific for prostate cancer. CA-125 is the marker for ovarian cancer. AFP is considered the classic tumor marker for HCC and remains the standard marker for diagnosis and monitoring in this malignancy.</w:t>
      </w:r>
    </w:p>
    <w:p>
      <w:r>
        <w:t xml:space="preserve">Positive Marks: 1</w:t>
      </w:r>
    </w:p>
    <w:p>
      <w:r>
        <w:t xml:space="preserve">Negative Marks: 0.33</w:t>
      </w:r>
    </w:p>
    <w:p/>
    <w:p>
      <w:r>
        <w:rPr>
          <w:b/>
        </w:rPr>
        <w:t xml:space="preserve">Question: What does TNM in cancer staging stand for?</w:t>
      </w:r>
    </w:p>
    <w:p>
      <w:r>
        <w:t xml:space="preserve">(a) Tissue, Necrosis, Mass</w:t>
      </w:r>
    </w:p>
    <w:p>
      <w:r>
        <w:t xml:space="preserve">(b) Tumor, Node, Metastasis</w:t>
      </w:r>
    </w:p>
    <w:p>
      <w:r>
        <w:t xml:space="preserve">(c) Total, Nodal, Malignancy</w:t>
      </w:r>
    </w:p>
    <w:p>
      <w:r>
        <w:t xml:space="preserve">(d) Type, Number, Magnitude</w:t>
      </w:r>
    </w:p>
    <w:p>
      <w:r>
        <w:t xml:space="preserve">Answer: b</w:t>
      </w:r>
    </w:p>
    <w:p>
      <w:r>
        <w:t xml:space="preserve">Solution: TNM stands for Tumor (T), Node (N), and Metastasis (M), representing the internationally standardized system for describing the anatomic extent of cancer. Option a refers to pathological features but not the staging acronym. Options c and d are incorrect interpretations. TNM is universally recognized in oncology and used across all cancer types for accurate classification and prognostic assessment.</w:t>
      </w:r>
    </w:p>
    <w:p>
      <w:r>
        <w:t xml:space="preserve">Positive Marks: 1</w:t>
      </w:r>
    </w:p>
    <w:p>
      <w:r>
        <w:t xml:space="preserve">Negative Marks: 0.33</w:t>
      </w:r>
    </w:p>
    <w:p/>
    <w:p>
      <w:r>
        <w:rPr>
          <w:b/>
        </w:rPr>
        <w:t xml:space="preserve">Question: Which designation in TNM staging indicates that distant metastasis is present?</w:t>
      </w:r>
    </w:p>
    <w:p>
      <w:r>
        <w:t xml:space="preserve">(a) Stage M0</w:t>
      </w:r>
    </w:p>
    <w:p>
      <w:r>
        <w:t xml:space="preserve">(b) Stage M1</w:t>
      </w:r>
    </w:p>
    <w:p>
      <w:r>
        <w:t xml:space="preserve">(c) Stage T4</w:t>
      </w:r>
    </w:p>
    <w:p>
      <w:r>
        <w:t xml:space="preserve">(d) Stage N3</w:t>
      </w:r>
    </w:p>
    <w:p>
      <w:r>
        <w:t xml:space="preserve">Answer: b</w:t>
      </w:r>
    </w:p>
    <w:p>
      <w:r>
        <w:t xml:space="preserve">Solution: M1 indicates the presence of distant metastasis, while M0 means no distant metastasis is detected. T4 describes the extent of the primary tumor invasion. N3 describes extensive involvement of regional lymph nodes. In TNM staging, the M component specifically addresses distant spread to organs or tissues beyond the regional lymph nodes, making M1 the designation for metastatic disease.</w:t>
      </w:r>
    </w:p>
    <w:p>
      <w:r>
        <w:t xml:space="preserve">Positive Marks: 1</w:t>
      </w:r>
    </w:p>
    <w:p>
      <w:r>
        <w:t xml:space="preserve">Negative Marks: 0.33</w:t>
      </w:r>
    </w:p>
    <w:p/>
    <w:p>
      <w:r>
        <w:rPr>
          <w:b/>
        </w:rPr>
        <w:t xml:space="preserve">Question: Which of the following cancers is BEST monitored using alpha-fetoprotein (AFP)?</w:t>
      </w:r>
    </w:p>
    <w:p>
      <w:r>
        <w:t xml:space="preserve">(a) Ovarian cancer and endometrial cancer</w:t>
      </w:r>
    </w:p>
    <w:p>
      <w:r>
        <w:t xml:space="preserve">(b) Hepatocellular carcinoma and testicular germ cell cancer</w:t>
      </w:r>
    </w:p>
    <w:p>
      <w:r>
        <w:t xml:space="preserve">(c) Breast cancer and lung cancer</w:t>
      </w:r>
    </w:p>
    <w:p>
      <w:r>
        <w:t xml:space="preserve">(d) Gastric cancer and esophageal cancer</w:t>
      </w:r>
    </w:p>
    <w:p>
      <w:r>
        <w:t xml:space="preserve">Answer: b</w:t>
      </w:r>
    </w:p>
    <w:p>
      <w:r>
        <w:t xml:space="preserve">Solution: AFP is the most specific and sensitive marker for hepatocellular carcinoma and testicular germ cell tumors, making it invaluable for monitoring both conditions. Ovarian cancers are monitored with CA-125. Breast and lung cancers use different markers such as CEA and CA 15-3. Gastric cancers may utilize CEA or CA 19-9. AFP has dual clinical significance in HCC and testicular malignancies, establishing it as optimal for monitoring these specific cancers.</w:t>
      </w:r>
    </w:p>
    <w:p>
      <w:r>
        <w:t xml:space="preserve">Positive Marks: 1</w:t>
      </w:r>
    </w:p>
    <w:p>
      <w:r>
        <w:t xml:space="preserve">Negative Marks: 0.33</w:t>
      </w:r>
    </w:p>
    <w:p/>
    <w:p>
      <w:r>
        <w:rPr>
          <w:b/>
        </w:rPr>
        <w:t xml:space="preserve">Question: Carcinoembryonic antigen (CEA) is primarily elevated in which of these malignancies?</w:t>
      </w:r>
    </w:p>
    <w:p>
      <w:r>
        <w:t xml:space="preserve">(a) Ovarian, uterine, and breast cancer</w:t>
      </w:r>
    </w:p>
    <w:p>
      <w:r>
        <w:t xml:space="preserve">(b) Pancreatic, colorectal, and lung cancer</w:t>
      </w:r>
    </w:p>
    <w:p>
      <w:r>
        <w:t xml:space="preserve">(c) Testicular, germ cell, and thyroid cancer</w:t>
      </w:r>
    </w:p>
    <w:p>
      <w:r>
        <w:t xml:space="preserve">(d) Prostate, bladder, and kidney cancer</w:t>
      </w:r>
    </w:p>
    <w:p>
      <w:r>
        <w:t xml:space="preserve">Answer: b</w:t>
      </w:r>
    </w:p>
    <w:p>
      <w:r>
        <w:t xml:space="preserve">Solution: CEA is classically elevated in adenocarcinomas of the pancreas, colon, and lung, making it most useful for these malignancies. CA-125 and CA 15-3 are relevant for ovarian, uterine, and breast cancers. Testicular cancers utilize HCG and AFP. Prostate cancer is monitored with PSA. CEA originates from adenocarcinomas of gastrointestinal and respiratory tracts, and the mnemonic 'CEA for Colorectal Esophageal Adenocarcinoma' aids recall of its primary associations.</w:t>
      </w:r>
    </w:p>
    <w:p>
      <w:r>
        <w:t xml:space="preserve">Positive Marks: 1</w:t>
      </w:r>
    </w:p>
    <w:p>
      <w:r>
        <w:t xml:space="preserve">Negative Marks: 0.33</w:t>
      </w:r>
    </w:p>
    <w:p/>
    <w:p>
      <w:r>
        <w:rPr>
          <w:b/>
        </w:rPr>
        <w:t xml:space="preserve">Question: Prostate-specific antigen (PSA) serves which clinical purpose in prostate cancer management?</w:t>
      </w:r>
    </w:p>
    <w:p>
      <w:r>
        <w:t xml:space="preserve">(a) Diagnosis only, with no value for monitoring disease</w:t>
      </w:r>
    </w:p>
    <w:p>
      <w:r>
        <w:t xml:space="preserve">(b) Screening, diagnosis, and monitoring of prostate cancer</w:t>
      </w:r>
    </w:p>
    <w:p>
      <w:r>
        <w:t xml:space="preserve">(c) Confirmation of metastases only</w:t>
      </w:r>
    </w:p>
    <w:p>
      <w:r>
        <w:t xml:space="preserve">(d) Absolute differentiation between benign and malignant disease</w:t>
      </w:r>
    </w:p>
    <w:p>
      <w:r>
        <w:t xml:space="preserve">Answer: b</w:t>
      </w:r>
    </w:p>
    <w:p>
      <w:r>
        <w:t xml:space="preserve">Solution: PSA is multifunctional in prostate cancer, serving for screening asymptomatic men, aiding diagnosis, and monitoring treatment response and recurrence. Option a is incorrect as PSA has utility beyond diagnosis. Option c is incomplete and overlooks PSA's screening and diagnostic roles. Option d is false because PSA elevation occurs in benign prostatic hyperplasia as well, limiting its discriminatory power. PSA remains the cornerstone of prostate cancer surveillance from detection through follow-up.</w:t>
      </w:r>
    </w:p>
    <w:p>
      <w:r>
        <w:t xml:space="preserve">Positive Marks: 1</w:t>
      </w:r>
    </w:p>
    <w:p>
      <w:r>
        <w:t xml:space="preserve">Negative Marks: 0.33</w:t>
      </w:r>
    </w:p>
    <w:p/>
    <w:p>
      <w:r>
        <w:rPr>
          <w:b/>
        </w:rPr>
        <w:t xml:space="preserve">Question: Which tumor marker is associated with ovarian cancer and used for monitoring disease progression?</w:t>
      </w:r>
    </w:p>
    <w:p>
      <w:r>
        <w:t xml:space="preserve">(a) CA 19-9</w:t>
      </w:r>
    </w:p>
    <w:p>
      <w:r>
        <w:t xml:space="preserve">(b) CA-125</w:t>
      </w:r>
    </w:p>
    <w:p>
      <w:r>
        <w:t xml:space="preserve">(c) Calcitonin</w:t>
      </w:r>
    </w:p>
    <w:p>
      <w:r>
        <w:t xml:space="preserve">(d) β2-microglobulin</w:t>
      </w:r>
    </w:p>
    <w:p>
      <w:r>
        <w:t xml:space="preserve">Answer: b</w:t>
      </w:r>
    </w:p>
    <w:p>
      <w:r>
        <w:t xml:space="preserve">Solution: CA-125 is the classic tumor marker for ovarian cancer, elevated in 80-90% of advanced cases and used for diagnosis, prognosis, and monitoring treatment response. CA 19-9 is used in pancreatic and biliary cancers. Calcitonin is specific for medullary thyroid cancer. β2-microglobulin is associated with multiple myeloma and lymphomas. CA-125 remains the standard marker for ovarian malignancy despite limited specificity, as it correlates with disease burden and treatment efficacy.</w:t>
      </w:r>
    </w:p>
    <w:p>
      <w:r>
        <w:t xml:space="preserve">Positive Marks: 1</w:t>
      </w:r>
    </w:p>
    <w:p>
      <w:r>
        <w:t xml:space="preserve">Negative Marks: 0.33</w:t>
      </w:r>
    </w:p>
    <w:p/>
    <w:p>
      <w:r>
        <w:rPr>
          <w:b/>
        </w:rPr>
        <w:t xml:space="preserve">Question: Which tumor marker combination is most useful for testicular germ cell tumors?</w:t>
      </w:r>
    </w:p>
    <w:p>
      <w:r>
        <w:t xml:space="preserve">(a) CEA and CA 19-9</w:t>
      </w:r>
    </w:p>
    <w:p>
      <w:r>
        <w:t xml:space="preserve">(b) AFP and human chorionic gonadotropin (HCG)</w:t>
      </w:r>
    </w:p>
    <w:p>
      <w:r>
        <w:t xml:space="preserve">(c) PSA and testosterone</w:t>
      </w:r>
    </w:p>
    <w:p>
      <w:r>
        <w:t xml:space="preserve">(d) Calcitonin and S100</w:t>
      </w:r>
    </w:p>
    <w:p>
      <w:r>
        <w:t xml:space="preserve">Answer: b</w:t>
      </w:r>
    </w:p>
    <w:p>
      <w:r>
        <w:t xml:space="preserve">Solution: AFP and HCG are complementary markers for testicular germ cell tumors with combined sensitivity exceeding either marker alone (85-90% detection rate). CEA and CA 19-9 are for adenocarcinomas. PSA is for prostate. Calcitonin and S100 are for other malignancies. Different testicular cancer histologies produce different markers—AFP in non-seminomas and HCG in choriocarcinomas—making their concurrent measurement essential for comprehensive disease detection and monitoring.</w:t>
      </w:r>
    </w:p>
    <w:p>
      <w:r>
        <w:t xml:space="preserve">Positive Marks: 1</w:t>
      </w:r>
    </w:p>
    <w:p>
      <w:r>
        <w:t xml:space="preserve">Negative Marks: 0.33</w:t>
      </w:r>
    </w:p>
    <w:p/>
    <w:p>
      <w:r>
        <w:rPr>
          <w:b/>
        </w:rPr>
        <w:t xml:space="preserve">Question: The primary purpose of cancer staging is to:</w:t>
      </w:r>
    </w:p>
    <w:p>
      <w:r>
        <w:t xml:space="preserve">(a) Determine the exact etiology of cancer development</w:t>
      </w:r>
    </w:p>
    <w:p>
      <w:r>
        <w:t xml:space="preserve">(b) Determine prognosis, guide treatment, and enable standardized communication about disease extent</w:t>
      </w:r>
    </w:p>
    <w:p>
      <w:r>
        <w:t xml:space="preserve">(c) Identify the specific type of chemotherapy drug to use</w:t>
      </w:r>
    </w:p>
    <w:p>
      <w:r>
        <w:t xml:space="preserve">(d) Replace the need for physical examination and imaging studies</w:t>
      </w:r>
    </w:p>
    <w:p>
      <w:r>
        <w:t xml:space="preserve">Answer: b</w:t>
      </w:r>
    </w:p>
    <w:p>
      <w:r>
        <w:t xml:space="preserve">Solution: Cancer staging serves multiple critical functions: determining prognosis and survival expectations, guiding treatment intensity and modality, enabling standardized communication among healthcare providers, and predicting treatment outcomes. Option a refers to etiology, distinct from staging. Option c is incomplete and overlooks staging's broader role. Option d is false as physical examination remains essential. Staging is fundamental to oncology, allowing risk stratification and personalization of treatment based on disease extent at diagnosis.</w:t>
      </w:r>
    </w:p>
    <w:p>
      <w:r>
        <w:t xml:space="preserve">Positive Marks: 1</w:t>
      </w:r>
    </w:p>
    <w:p>
      <w:r>
        <w:t xml:space="preserve">Negative Marks: 0.33</w:t>
      </w:r>
    </w:p>
    <w:p/>
    <w:p>
      <w:r>
        <w:rPr>
          <w:b/>
        </w:rPr>
        <w:t xml:space="preserve">Question: Serial measurement of tumor markers during cancer follow-up is most useful for:</w:t>
      </w:r>
    </w:p>
    <w:p>
      <w:r>
        <w:t xml:space="preserve">(a) Initial diagnosis of all cancers</w:t>
      </w:r>
    </w:p>
    <w:p>
      <w:r>
        <w:t xml:space="preserve">(b) Monitoring treatment response and detecting early recurrence</w:t>
      </w:r>
    </w:p>
    <w:p>
      <w:r>
        <w:t xml:space="preserve">(c) Replacing imaging studies completely</w:t>
      </w:r>
    </w:p>
    <w:p>
      <w:r>
        <w:t xml:space="preserve">(d) Determining if a patient is absolutely cured of cancer</w:t>
      </w:r>
    </w:p>
    <w:p>
      <w:r>
        <w:t xml:space="preserve">Answer: b</w:t>
      </w:r>
    </w:p>
    <w:p>
      <w:r>
        <w:t xml:space="preserve">Solution: Serial tumor marker measurements are valuable for detecting therapeutic response, identifying recurrence before clinical or radiological findings, and assessing prognosis during surveillance. Option a is incorrect as tissue biopsy remains the diagnostic standard. Option c is false as imaging studies remain important. Option d is misleading as markers suggest but do not prove cure. Rising or persistently elevated markers during treatment indicate poor response, while declining markers suggest therapeutic efficacy, making serial monitoring central to cancer surveillance strategy.</w:t>
      </w:r>
    </w:p>
    <w:p>
      <w:r>
        <w:t xml:space="preserve">Positive Marks: 1</w:t>
      </w:r>
    </w:p>
    <w:p>
      <w:r>
        <w:t xml:space="preserve">Negative Marks: 0.33</w:t>
      </w:r>
    </w:p>
    <w:p/>
    <w:p>
      <w:r>
        <w:rPr>
          <w:b/>
        </w:rPr>
        <w:t xml:space="preserve">Question: In multiple myeloma, which is the characteristic tumor marker or protein?</w:t>
      </w:r>
    </w:p>
    <w:p>
      <w:r>
        <w:t xml:space="preserve">(a) Calcitonin</w:t>
      </w:r>
    </w:p>
    <w:p>
      <w:r>
        <w:t xml:space="preserve">(b) HCG and AFP</w:t>
      </w:r>
    </w:p>
    <w:p>
      <w:r>
        <w:t xml:space="preserve">(c) Bence Jones protein and monoclonal immunoglobulin</w:t>
      </w:r>
    </w:p>
    <w:p>
      <w:r>
        <w:t xml:space="preserve">(d) CEA</w:t>
      </w:r>
    </w:p>
    <w:p>
      <w:r>
        <w:t xml:space="preserve">Answer: c</w:t>
      </w:r>
    </w:p>
    <w:p>
      <w:r>
        <w:t xml:space="preserve">Solution: Multiple myeloma is characterized by production of abnormal monoclonal immunoglobulin and Bence Jones protein (light chains in urine) in 50-80% of cases, making these diagnostic hallmarks. Calcitonin is for medullary thyroid cancer. HCG and AFP are for testicular tumors. CEA is for adenocarcinomas. Plasma protein electrophoresis shows an M-spike (monoclonal protein) in myeloma. Bence Jones proteinuria is pathognomonic for plasma cell dyscrasias, particularly multiple myeloma.</w:t>
      </w:r>
    </w:p>
    <w:p>
      <w:r>
        <w:t xml:space="preserve">Positive Marks: 1</w:t>
      </w:r>
    </w:p>
    <w:p>
      <w:r>
        <w:t xml:space="preserve">Negative Marks: 0.33</w:t>
      </w:r>
    </w:p>
    <w:p/>
    <w:p>
      <w:r>
        <w:rPr>
          <w:b/>
        </w:rPr>
        <w:t xml:space="preserve">Question: CA 19-9 is commonly elevated in which malignancies?</w:t>
      </w:r>
    </w:p>
    <w:p>
      <w:r>
        <w:t xml:space="preserve">(a) Hepatocellular carcinoma and testicular cancer</w:t>
      </w:r>
    </w:p>
    <w:p>
      <w:r>
        <w:t xml:space="preserve">(b) Pancreatic, biliary, and gastric adenocarcinomas</w:t>
      </w:r>
    </w:p>
    <w:p>
      <w:r>
        <w:t xml:space="preserve">(c) Melanoma and lymphoma</w:t>
      </w:r>
    </w:p>
    <w:p>
      <w:r>
        <w:t xml:space="preserve">(d) Prostate and renal cell carcinoma</w:t>
      </w:r>
    </w:p>
    <w:p>
      <w:r>
        <w:t xml:space="preserve">Answer: b</w:t>
      </w:r>
    </w:p>
    <w:p>
      <w:r>
        <w:t xml:space="preserve">Solution: CA 19-9 is a carbohydrate antigen associated with adenocarcinomas of the pancreas, biliary tract, and stomach, with highest levels in pancreatic cancer where CA 19-9 &gt;1000 U/mL suggests unresectable disease. AFP is for HCC and testicular cancers. S100 is for melanoma. PSA is for prostate. CA 19-9 is less specific than CEA but provides important prognostic information in upper GI and hepatopancreaticobiliary malignancies, correlating with tumor burden and resectability.</w:t>
      </w:r>
    </w:p>
    <w:p>
      <w:r>
        <w:t xml:space="preserve">Positive Marks: 1</w:t>
      </w:r>
    </w:p>
    <w:p>
      <w:r>
        <w:t xml:space="preserve">Negative Marks: 0.33</w:t>
      </w:r>
    </w:p>
    <w:p/>
    <w:p>
      <w:r>
        <w:rPr>
          <w:b/>
        </w:rPr>
        <w:t xml:space="preserve">Question: Calcitonin as a tumor marker is most specific for:</w:t>
      </w:r>
    </w:p>
    <w:p>
      <w:r>
        <w:t xml:space="preserve">(a) Papillary thyroid carcinoma</w:t>
      </w:r>
    </w:p>
    <w:p>
      <w:r>
        <w:t xml:space="preserve">(b) Medullary thyroid carcinoma</w:t>
      </w:r>
    </w:p>
    <w:p>
      <w:r>
        <w:t xml:space="preserve">(c) Follicular thyroid carcinoma</w:t>
      </w:r>
    </w:p>
    <w:p>
      <w:r>
        <w:t xml:space="preserve">(d) Anaplastic thyroid carcinoma</w:t>
      </w:r>
    </w:p>
    <w:p>
      <w:r>
        <w:t xml:space="preserve">Answer: b</w:t>
      </w:r>
    </w:p>
    <w:p>
      <w:r>
        <w:t xml:space="preserve">Solution: Calcitonin is specifically produced by parafollicular C-cells and is virtually diagnostic for medullary thyroid carcinoma (MTC) when markedly elevated (&gt;100 pg/mL). Papillary and follicular carcinomas originate from follicular cells and do not produce calcitonin. Anaplastic carcinomas lose specific marker production. Serum calcitonin and calcitonin stimulation tests with pentagastrin increase diagnostic sensitivity for MTC, establishing calcitonin as the pathognomonic marker for medullary thyroid malignancy.</w:t>
      </w:r>
    </w:p>
    <w:p>
      <w:r>
        <w:t xml:space="preserve">Positive Marks: 1</w:t>
      </w:r>
    </w:p>
    <w:p>
      <w:r>
        <w:t xml:space="preserve">Negative Marks: 0.33</w:t>
      </w:r>
    </w:p>
    <w:p/>
    <w:p>
      <w:r>
        <w:rPr>
          <w:b/>
        </w:rPr>
        <w:t xml:space="preserve">Question: Which of the following is a major LIMITATION of using tumor markers for cancer diagnosis?</w:t>
      </w:r>
    </w:p>
    <w:p>
      <w:r>
        <w:t xml:space="preserve">(a) They are highly specific and sensitive for all cancer types</w:t>
      </w:r>
    </w:p>
    <w:p>
      <w:r>
        <w:t xml:space="preserve">(b) Benign conditions and normal individuals can have elevated levels, and most cancers lack specific markers</w:t>
      </w:r>
    </w:p>
    <w:p>
      <w:r>
        <w:t xml:space="preserve">(c) They can only be measured in blood and not in other body fluids</w:t>
      </w:r>
    </w:p>
    <w:p>
      <w:r>
        <w:t xml:space="preserve">(d) They are 100% accurate in predicting patient survival</w:t>
      </w:r>
    </w:p>
    <w:p>
      <w:r>
        <w:t xml:space="preserve">Answer: b</w:t>
      </w:r>
    </w:p>
    <w:p>
      <w:r>
        <w:t xml:space="preserve">Solution: Major limitations of tumor markers include: (1) lack of specificity—benign conditions like cirrhosis, inflammation, and normal pregnancy elevate many markers; (2) lack of sensitivity—not all cancer patients have elevated markers; (3) absence of specific markers for many cancers. Option a is false as specificity and sensitivity are limited. Option c is false as markers are found in various body fluids. Option d is false as markers have prognostic but not absolute predictive value. Tumor markers cannot replace tissue biopsy for cancer diagnosis and must always be interpreted with clinical and pathological context.</w:t>
      </w:r>
    </w:p>
    <w:p>
      <w:r>
        <w:t xml:space="preserve">Positive Marks: 1</w:t>
      </w:r>
    </w:p>
    <w:p>
      <w:r>
        <w:t xml:space="preserve">Negative Marks: 0.33</w:t>
      </w:r>
    </w:p>
    <w:p/>
    <w:p>
      <w:r>
        <w:rPr>
          <w:b/>
        </w:rPr>
        <w:t xml:space="preserve">Question: A 60-year-old man with colorectal cancer is classified as T3N2M0 in TNM staging. What does this indicate?</w:t>
      </w:r>
    </w:p>
    <w:p>
      <w:r>
        <w:t xml:space="preserve">(a) Small tumor confined to mucosa with no lymph node involvement or metastasis</w:t>
      </w:r>
    </w:p>
    <w:p>
      <w:r>
        <w:t xml:space="preserve">(b) Tumor invading muscle layer with 1-3 regional lymph nodes involved and no distant metastasis</w:t>
      </w:r>
    </w:p>
    <w:p>
      <w:r>
        <w:t xml:space="preserve">(c) Tumor invaded through muscularis propria into adjacent structures, 4-6 regional lymph nodes involved, no distant metastasis</w:t>
      </w:r>
    </w:p>
    <w:p>
      <w:r>
        <w:t xml:space="preserve">(d) Extensive tumor with multiple distant organ metastases</w:t>
      </w:r>
    </w:p>
    <w:p>
      <w:r>
        <w:t xml:space="preserve">Answer: c</w:t>
      </w:r>
    </w:p>
    <w:p>
      <w:r>
        <w:t xml:space="preserve">Solution: T3 means tumor invasion through the muscularis propria into submucosa or beyond the bowel wall. N2 denotes metastasis in 4-6 regional lymph nodes (versus N1 = 1-3 nodes). M0 means no distant metastasis is present. Option a describes T1-T2N0M0 disease. Option b describes T3N1M0. Option d would include M1 designation. This T3N2M0 classification represents Stage IIIB colorectal cancer with intermediate to poor prognosis but no distant spread, warranting aggressive multimodal therapy including chemotherapy and radiation consideration.</w:t>
      </w:r>
    </w:p>
    <w:p>
      <w:r>
        <w:t xml:space="preserve">Positive Marks: 1</w:t>
      </w:r>
    </w:p>
    <w:p>
      <w:r>
        <w:t xml:space="preserve">Negative Marks: 0.33</w:t>
      </w:r>
    </w:p>
    <w:p/>
    <w:p>
      <w:r>
        <w:rPr>
          <w:b/>
        </w:rPr>
        <w:t xml:space="preserve">Question: Which statement accurately compares Dukes staging with TNM staging for colorectal cancer?</w:t>
      </w:r>
    </w:p>
    <w:p>
      <w:r>
        <w:t xml:space="preserve">(a) Dukes staging is more detailed and has replaced TNM worldwide</w:t>
      </w:r>
    </w:p>
    <w:p>
      <w:r>
        <w:t xml:space="preserve">(b) TNM staging is more detailed and incorporates additional prognostic information beyond Dukes classification</w:t>
      </w:r>
    </w:p>
    <w:p>
      <w:r>
        <w:t xml:space="preserve">(c) Both systems are identical in their ability to predict patient prognosis</w:t>
      </w:r>
    </w:p>
    <w:p>
      <w:r>
        <w:t xml:space="preserve">(d) Dukes staging includes distant metastases while TNM does not</w:t>
      </w:r>
    </w:p>
    <w:p>
      <w:r>
        <w:t xml:space="preserve">Answer: b</w:t>
      </w:r>
    </w:p>
    <w:p>
      <w:r>
        <w:t xml:space="preserve">Solution: TNM staging is more comprehensive and granular than Dukes staging (A, B, C, D), incorporating tumor depth (multiple T categories), nodal involvement (N0-N3), and metastasis designation with superior prognostic stratification. Option a is false as TNM is now the worldwide standard. Option c is false as TNM provides significantly better prognostic precision. Option d is false as both address metastases. TNM allows for stage migration and more accurate risk stratification. The Dukes classification is historical; TNM is the current international standard providing better predictive precision and more nuanced therapeutic guidance in colorectal cancer management.</w:t>
      </w:r>
    </w:p>
    <w:p>
      <w:r>
        <w:t xml:space="preserve">Positive Marks: 1</w:t>
      </w:r>
    </w:p>
    <w:p>
      <w:r>
        <w:t xml:space="preserve">Negative Marks: 0.33</w:t>
      </w:r>
    </w:p>
    <w:p/>
    <w:p>
      <w:r>
        <w:rPr>
          <w:b/>
        </w:rPr>
        <w:t xml:space="preserve">Question: A 45-year-old woman with pancreatic cancer has CA 19-9 level of 2500 U/mL (normal &lt;40). What is the most likely clinical implication?</w:t>
      </w:r>
    </w:p>
    <w:p>
      <w:r>
        <w:t xml:space="preserve">(a) She has early-stage pancreatic cancer with excellent prognosis</w:t>
      </w:r>
    </w:p>
    <w:p>
      <w:r>
        <w:t xml:space="preserve">(b) She likely has advanced unresectable disease with poor prognosis</w:t>
      </w:r>
    </w:p>
    <w:p>
      <w:r>
        <w:t xml:space="preserve">(c) The elevated level rules out pancreatic cancer and suggests benign disease</w:t>
      </w:r>
    </w:p>
    <w:p>
      <w:r>
        <w:t xml:space="preserve">(d) The tumor marker level is unreliable and should be disregarded</w:t>
      </w:r>
    </w:p>
    <w:p>
      <w:r>
        <w:t xml:space="preserve">Answer: b</w:t>
      </w:r>
    </w:p>
    <w:p>
      <w:r>
        <w:t xml:space="preserve">Solution: In pancreatic cancer, CA 19-9 greater than 1000 U/mL strongly suggests locally advanced or metastatic (unresectable) disease with poor prognosis and limited survival. Early-stage resectable cancers typically have lower levels or normal values. Option a is incorrect as markedly elevated levels indicate advanced disease. Option c is false as elevated CA 19-9 supports malignancy diagnosis. Option d is incorrect as CA 19-9 at this level carries significant clinical and prognostic weight. This markedly elevated CA 19-9 warrants aggressive palliative chemotherapy and strongly suggests unresectability, making surgical consultation prior to imaging appropriate.</w:t>
      </w:r>
    </w:p>
    <w:p>
      <w:r>
        <w:t xml:space="preserve">Positive Marks: 1</w:t>
      </w:r>
    </w:p>
    <w:p>
      <w:r>
        <w:t xml:space="preserve">Negative Marks: 0.33</w:t>
      </w:r>
    </w:p>
    <w:p/>
    <w:p>
      <w:r>
        <w:rPr>
          <w:b/>
        </w:rPr>
        <w:t xml:space="preserve">Question: Which scenario demonstrates the clinical value of monitoring multiple tumor markers simultaneously in cancer management?</w:t>
      </w:r>
    </w:p>
    <w:p>
      <w:r>
        <w:t xml:space="preserve">(a) One marker is always sufficient for all cancer monitoring needs</w:t>
      </w:r>
    </w:p>
    <w:p>
      <w:r>
        <w:t xml:space="preserve">(b) Testicular cancer monitoring with both AFP and HCG detects more patients with recurrence than either marker alone</w:t>
      </w:r>
    </w:p>
    <w:p>
      <w:r>
        <w:t xml:space="preserve">(c) Tumor markers should only be checked at initial diagnosis</w:t>
      </w:r>
    </w:p>
    <w:p>
      <w:r>
        <w:t xml:space="preserve">(d) Combining different markers confuses interpretation and is not recommended</w:t>
      </w:r>
    </w:p>
    <w:p>
      <w:r>
        <w:t xml:space="preserve">Answer: b</w:t>
      </w:r>
    </w:p>
    <w:p>
      <w:r>
        <w:t xml:space="preserve">Solution: Using multiple complementary markers increases diagnostic sensitivity and specificity. In testicular germ cell tumors, AFP and HCG together detect recurrence in 85-90% of cases, substantially better than either marker alone (AFP ~70%, HCG ~80%). Option a is false as single markers often lack sufficient sensitivity. Option c is false as serial monitoring is essential for early recurrence detection. Option d is false as complementary markers enhance interpretation. Different histologic subtypes of testicular cancer produce different markers, making multimarker panels superior to single markers for comprehensive disease monitoring and early detection of recurrent disease.</w:t>
      </w:r>
    </w:p>
    <w:p>
      <w:r>
        <w:t xml:space="preserve">Positive Marks: 1</w:t>
      </w:r>
    </w:p>
    <w:p>
      <w:r>
        <w:t xml:space="preserve">Negative Marks: 0.33</w:t>
      </w:r>
    </w:p>
    <w:p/>
    <w:p>
      <w:r>
        <w:rPr>
          <w:b/>
        </w:rPr>
        <w:t xml:space="preserve">Question: A patient presents with elevated S100 protein, pigmented skin lesions, and lymphadenopathy. Which staging investigation is MOST crucial to determine prognosis in this clinical scenario?</w:t>
      </w:r>
    </w:p>
    <w:p>
      <w:r>
        <w:t xml:space="preserve">(a) Measurement of additional tumor markers like PSA and CEA</w:t>
      </w:r>
    </w:p>
    <w:p>
      <w:r>
        <w:t xml:space="preserve">(b) Sentinel lymph node biopsy and Breslow thickness measurement</w:t>
      </w:r>
    </w:p>
    <w:p>
      <w:r>
        <w:t xml:space="preserve">(c) Repeat S100 measurement weekly</w:t>
      </w:r>
    </w:p>
    <w:p>
      <w:r>
        <w:t xml:space="preserve">(d) Immediate brain imaging for cerebral metastases</w:t>
      </w:r>
    </w:p>
    <w:p>
      <w:r>
        <w:t xml:space="preserve">Answer: b</w:t>
      </w:r>
    </w:p>
    <w:p>
      <w:r>
        <w:t xml:space="preserve">Solution: This clinical presentation suggests melanoma (S100 elevation, pigmented lesions, lymphadenopathy). Breslow thickness (tumor depth in millimeters) is the most important prognostic factor in melanoma staging and directly predicts 5-year survival rates. Sentinel lymph node biopsy determines nodal involvement (N staging). Together, these define TNM stage and guide prognosis and treatment intensity. Option a includes irrelevant markers. Option c does not determine staging. Option d is premature without established stage. Breslow thickness and sentinel node status are fundamental to AJCC melanoma staging, with thickness &lt;1 mm indicating 90% 5-year survival versus &gt;4 mm indicating 50% survival.</w:t>
      </w:r>
    </w:p>
    <w:p>
      <w:r>
        <w:t xml:space="preserve">Positive Marks: 1</w:t>
      </w:r>
    </w:p>
    <w:p>
      <w:r>
        <w:t xml:space="preserve">Negative Marks: 0.33</w:t>
      </w:r>
    </w:p>
    <w:sectPr>
      <w:pgSz w:w="11906" w:h="16838"/>
      <w:pgMar w:top="1134" w:right="1134" w:bottom="1134" w:left="1134"/>
    </w:sectPr>
  </w:body>
</w:document>
</file>