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hemoglobin concentration in adult non-pregnant women according to WHO criteria?</w:t>
      </w:r>
    </w:p>
    <w:p>
      <w:r>
        <w:t xml:space="preserve">(a) Less than 12 g/dL</w:t>
      </w:r>
    </w:p>
    <w:p>
      <w:r>
        <w:t xml:space="preserve">(b) 12 to 16 g/dL</w:t>
      </w:r>
    </w:p>
    <w:p>
      <w:r>
        <w:t xml:space="preserve">(c) Greater than 16 g/dL</w:t>
      </w:r>
    </w:p>
    <w:p>
      <w:r>
        <w:t xml:space="preserve">(d) 10 to 14 g/dL</w:t>
      </w:r>
    </w:p>
    <w:p>
      <w:r>
        <w:t xml:space="preserve">Answer: b</w:t>
      </w:r>
    </w:p>
    <w:p>
      <w:r>
        <w:t xml:space="preserve">Solution: Normal hemoglobin in non-pregnant adult women is 12-16 g/dL (WHO standard). Option a defines anaemia in women. Option c indicates polycythemia. Option d is lower than the normal range. This is a foundational nursing reference value essential for recognizing when a patient is anaemic.</w:t>
      </w:r>
    </w:p>
    <w:p>
      <w:r>
        <w:t xml:space="preserve">Positive Marks: 1</w:t>
      </w:r>
    </w:p>
    <w:p>
      <w:r>
        <w:t xml:space="preserve">Negative Marks: 0.33</w:t>
      </w:r>
    </w:p>
    <w:p/>
    <w:p>
      <w:r>
        <w:rPr>
          <w:b/>
        </w:rPr>
        <w:t xml:space="preserve">Question: A patient presents with RBC count of 5.5 million/μL, hemoglobin of 9 g/dL, and MCV of 65 fL. Which type of anaemia does this morphological picture indicate?</w:t>
      </w:r>
    </w:p>
    <w:p>
      <w:r>
        <w:t xml:space="preserve">(a) Normocytic anaemia</w:t>
      </w:r>
    </w:p>
    <w:p>
      <w:r>
        <w:t xml:space="preserve">(b) Microcytic anaemia</w:t>
      </w:r>
    </w:p>
    <w:p>
      <w:r>
        <w:t xml:space="preserve">(c) Macrocytic anaemia</w:t>
      </w:r>
    </w:p>
    <w:p>
      <w:r>
        <w:t xml:space="preserve">(d) Dimorphic anaemia</w:t>
      </w:r>
    </w:p>
    <w:p>
      <w:r>
        <w:t xml:space="preserve">Answer: b</w:t>
      </w:r>
    </w:p>
    <w:p>
      <w:r>
        <w:t xml:space="preserve">Solution: MCV (Mean Corpuscular Volume) of 65 fL is less than 80 fL, defining microcytic anaemia. Despite a relatively preserved RBC count, the cells are small. Normocytic is MCV 80-100 fL; macrocytic is &gt;100 fL; dimorphic shows mixed populations. The MCV is the key morphological parameter that classifies anaemia type.</w:t>
      </w:r>
    </w:p>
    <w:p>
      <w:r>
        <w:t xml:space="preserve">Positive Marks: 1</w:t>
      </w:r>
    </w:p>
    <w:p>
      <w:r>
        <w:t xml:space="preserve">Negative Marks: 0.33</w:t>
      </w:r>
    </w:p>
    <w:p/>
    <w:p>
      <w:r>
        <w:rPr>
          <w:b/>
        </w:rPr>
        <w:t xml:space="preserve">Question: According to pathophysiological classification, anaemia can be classified based on the mechanism of development. Which of the following is NOT a major pathogenic category?</w:t>
      </w:r>
    </w:p>
    <w:p>
      <w:r>
        <w:t xml:space="preserve">(a) Decreased RBC production</w:t>
      </w:r>
    </w:p>
    <w:p>
      <w:r>
        <w:t xml:space="preserve">(b) Increased RBC destruction</w:t>
      </w:r>
    </w:p>
    <w:p>
      <w:r>
        <w:t xml:space="preserve">(c) Blood loss</w:t>
      </w:r>
    </w:p>
    <w:p>
      <w:r>
        <w:t xml:space="preserve">(d) Decreased oxygen carrying capacity alone</w:t>
      </w:r>
    </w:p>
    <w:p>
      <w:r>
        <w:t xml:space="preserve">Answer: d</w:t>
      </w:r>
    </w:p>
    <w:p>
      <w:r>
        <w:t xml:space="preserve">Solution: The three major pathogenic mechanisms of anaemia are: (1) decreased RBC production, (2) increased RBC destruction (haemolysis), and (3) blood loss. Decreased oxygen carrying capacity is a consequence, not a primary mechanism. All true anaemias result from one of these three mechanisms. Option d is a functional effect, not a cause.</w:t>
      </w:r>
    </w:p>
    <w:p>
      <w:r>
        <w:t xml:space="preserve">Positive Marks: 1</w:t>
      </w:r>
    </w:p>
    <w:p>
      <w:r>
        <w:t xml:space="preserve">Negative Marks: 0.33</w:t>
      </w:r>
    </w:p>
    <w:p/>
    <w:p>
      <w:r>
        <w:rPr>
          <w:b/>
        </w:rPr>
        <w:t xml:space="preserve">Question: Iron deficiency anaemia most commonly results from which cause in non-pregnant adult women in developing countries?</w:t>
      </w:r>
    </w:p>
    <w:p>
      <w:r>
        <w:t xml:space="preserve">(a) Chronic blood loss from gastrointestinal source</w:t>
      </w:r>
    </w:p>
    <w:p>
      <w:r>
        <w:t xml:space="preserve">(b) Inadequate dietary iron intake</w:t>
      </w:r>
    </w:p>
    <w:p>
      <w:r>
        <w:t xml:space="preserve">(c) Malabsorption of iron</w:t>
      </w:r>
    </w:p>
    <w:p>
      <w:r>
        <w:t xml:space="preserve">(d) Intravascular haemolysis</w:t>
      </w:r>
    </w:p>
    <w:p>
      <w:r>
        <w:t xml:space="preserve">Answer: b</w:t>
      </w:r>
    </w:p>
    <w:p>
      <w:r>
        <w:t xml:space="preserve">Solution: In developing countries, inadequate dietary iron intake is the most common cause of IDA in non-pregnant women, often combined with increased physiological needs from menstruation. Gastrointestinal bleeding is more common in developed countries and elderly populations. Malabsorption and haemolysis are less frequent causes. Nursing assessment must include dietary history and local epidemiology.</w:t>
      </w:r>
    </w:p>
    <w:p>
      <w:r>
        <w:t xml:space="preserve">Positive Marks: 1</w:t>
      </w:r>
    </w:p>
    <w:p>
      <w:r>
        <w:t xml:space="preserve">Negative Marks: 0.33</w:t>
      </w:r>
    </w:p>
    <w:p/>
    <w:p>
      <w:r>
        <w:rPr>
          <w:b/>
        </w:rPr>
        <w:t xml:space="preserve">Question: A 35-year-old woman presents with fatigue, dyspnea, and koilonychia. Her CBC shows Hb 8.5 g/dL, MCV 68 fL, serum ferritin 12 ng/mL, and TIBC 420 μg/dL. What is the most likely diagnosis?</w:t>
      </w:r>
    </w:p>
    <w:p>
      <w:r>
        <w:t xml:space="preserve">(a) Thalassaemia trait</w:t>
      </w:r>
    </w:p>
    <w:p>
      <w:r>
        <w:t xml:space="preserve">(b) Iron deficiency anaemia</w:t>
      </w:r>
    </w:p>
    <w:p>
      <w:r>
        <w:t xml:space="preserve">(c) Anaemia of chronic disease</w:t>
      </w:r>
    </w:p>
    <w:p>
      <w:r>
        <w:t xml:space="preserve">(d) Sideropenia without anaemia</w:t>
      </w:r>
    </w:p>
    <w:p>
      <w:r>
        <w:t xml:space="preserve">Answer: b</w:t>
      </w:r>
    </w:p>
    <w:p>
      <w:r>
        <w:t xml:space="preserve">Solution: The clinical triad of fatigue, dyspnea, and koilonychia (spoon nails) combined with microcytic anaemia, low ferritin, and elevated TIBC (indicating elevated transferrin) is pathognomonic for iron deficiency anaemia. Thalassaemia trait shows normal ferritin and TIBC. Anaemia of chronic disease has low TIBC and normal/elevated ferritin. Koilonychia is a hallmark sign of chronic IDA. Memory aid: Koilonychia = Iron deficiency; spoon nails hold liquid like iron holds oxygen.</w:t>
      </w:r>
    </w:p>
    <w:p>
      <w:r>
        <w:t xml:space="preserve">Positive Marks: 1</w:t>
      </w:r>
    </w:p>
    <w:p>
      <w:r>
        <w:t xml:space="preserve">Negative Marks: 0.33</w:t>
      </w:r>
    </w:p>
    <w:p/>
    <w:p>
      <w:r>
        <w:rPr>
          <w:b/>
        </w:rPr>
        <w:t xml:space="preserve">Question: A 52-year-old man with pernicious anaemia presents with glossitis, ataxia, and paresthesias. His CBC shows Hb 7.5 g/dL, MCV 108 fL, and WBC 2.5 × 10³/μL. What is the primary pathological mechanism causing his anaemia?</w:t>
      </w:r>
    </w:p>
    <w:p>
      <w:r>
        <w:t xml:space="preserve">(a) Impaired DNA synthesis due to B12 deficiency</w:t>
      </w:r>
    </w:p>
    <w:p>
      <w:r>
        <w:t xml:space="preserve">(b) Increased hemolysis</w:t>
      </w:r>
    </w:p>
    <w:p>
      <w:r>
        <w:t xml:space="preserve">(c) Chronic bleeding</w:t>
      </w:r>
    </w:p>
    <w:p>
      <w:r>
        <w:t xml:space="preserve">(d) Decreased erythropoietin production</w:t>
      </w:r>
    </w:p>
    <w:p>
      <w:r>
        <w:t xml:space="preserve">Answer: a</w:t>
      </w:r>
    </w:p>
    <w:p>
      <w:r>
        <w:t xml:space="preserve">Solution: Vitamin B12 deficiency impairs DNA synthesis, preventing normal nuclear maturation while cytoplasmic development continues, producing macrocytic anaemia with hypersegmented neutrophils. The neurological symptoms (ataxia, paresthesias, glossitis) indicate subacute combined degeneration—unique to B12 deficiency, not folate deficiency. Pernicious anaemia specifically involves loss of intrinsic factor in the stomach. Options b, c, d don't explain the macrocytosis or neurological findings.</w:t>
      </w:r>
    </w:p>
    <w:p>
      <w:r>
        <w:t xml:space="preserve">Positive Marks: 1</w:t>
      </w:r>
    </w:p>
    <w:p>
      <w:r>
        <w:t xml:space="preserve">Negative Marks: 0.33</w:t>
      </w:r>
    </w:p>
    <w:p/>
    <w:p>
      <w:r>
        <w:rPr>
          <w:b/>
        </w:rPr>
        <w:t xml:space="preserve">Question: In a patient with hereditary spherocytosis, which laboratory finding would MOST specifically indicate active hemolysis?</w:t>
      </w:r>
    </w:p>
    <w:p>
      <w:r>
        <w:t xml:space="preserve">(a) Decreased hemoglobin concentration</w:t>
      </w:r>
    </w:p>
    <w:p>
      <w:r>
        <w:t xml:space="preserve">(b) Elevated reticulocyte count with hyperbilirubinemia</w:t>
      </w:r>
    </w:p>
    <w:p>
      <w:r>
        <w:t xml:space="preserve">(c) Microcytic red cell indices</w:t>
      </w:r>
    </w:p>
    <w:p>
      <w:r>
        <w:t xml:space="preserve">(d) Reduced haptoglobin level</w:t>
      </w:r>
    </w:p>
    <w:p>
      <w:r>
        <w:t xml:space="preserve">Answer: b</w:t>
      </w:r>
    </w:p>
    <w:p>
      <w:r>
        <w:t xml:space="preserve">Solution: Elevated reticulocyte count indicates bone marrow response to RBC loss through hemolysis; hyperbilirubinemia (from hemoglobin breakdown) confirms active red cell destruction. Option a is a consequence, not specific to hemolysis. Option c occurs in IDA, not haemolytic anaemia. Option d alone indicates hemolysis but option b provides comprehensive confirmation. The combination of reticulocytosis + hyperbilirubinemia + spherocytes = hemolytic anaemia. Reticulocytes are immature RBCs; their elevation shows the marrow is fighting RBC loss.</w:t>
      </w:r>
    </w:p>
    <w:p>
      <w:r>
        <w:t xml:space="preserve">Positive Marks: 1</w:t>
      </w:r>
    </w:p>
    <w:p>
      <w:r>
        <w:t xml:space="preserve">Negative Marks: 0.33</w:t>
      </w:r>
    </w:p>
    <w:p/>
    <w:p>
      <w:r>
        <w:rPr>
          <w:b/>
        </w:rPr>
        <w:t xml:space="preserve">Question: A 28-year-old woman with a history of recurrent infections, easy bruising, and bleeding gums presents with pancytopenia. Bone marrow examination shows hypocellular marrow with increased fat spaces. What is the diagnosis?</w:t>
      </w:r>
    </w:p>
    <w:p>
      <w:r>
        <w:t xml:space="preserve">(a) Megaloblastic anaemia</w:t>
      </w:r>
    </w:p>
    <w:p>
      <w:r>
        <w:t xml:space="preserve">(b) Aplastic anaemia</w:t>
      </w:r>
    </w:p>
    <w:p>
      <w:r>
        <w:t xml:space="preserve">(c) Haemolytic anaemia</w:t>
      </w:r>
    </w:p>
    <w:p>
      <w:r>
        <w:t xml:space="preserve">(d) Anaemia of chronic disease</w:t>
      </w:r>
    </w:p>
    <w:p>
      <w:r>
        <w:t xml:space="preserve">Answer: b</w:t>
      </w:r>
    </w:p>
    <w:p>
      <w:r>
        <w:t xml:space="preserve">Solution: Pancytopenia (reduction in all three cell lines) with hypocellular bone marrow and increased fat spaces is the hallmark of aplastic anaemia—a primary bone marrow failure disorder. Megaloblastic anaemia shows megaloblastic erythroid precursors (not hypocellularity). Haemolytic anaemia shows hyperplastic marrow with reticulocytosis. Anaemia of chronic disease is normocytic. Aplastic anaemia results from destruction or exhaustion of hematopoietic stem cells. Clinical features like infections and bleeding reflect thrombocytopenia and neutropenia, not just anaemia.</w:t>
      </w:r>
    </w:p>
    <w:p>
      <w:r>
        <w:t xml:space="preserve">Positive Marks: 1</w:t>
      </w:r>
    </w:p>
    <w:p>
      <w:r>
        <w:t xml:space="preserve">Negative Marks: 0.33</w:t>
      </w:r>
    </w:p>
    <w:p/>
    <w:p>
      <w:r>
        <w:rPr>
          <w:b/>
        </w:rPr>
        <w:t xml:space="preserve">Question: A 65-year-old man with chronic kidney disease (GFR 20 mL/min) presents with anaemia. His MCV is 88 fL, reticulocyte count is low, and ferritin is normal. Which mechanism best explains his anaemia?</w:t>
      </w:r>
    </w:p>
    <w:p>
      <w:r>
        <w:t xml:space="preserve">(a) Decreased iron absorption</w:t>
      </w:r>
    </w:p>
    <w:p>
      <w:r>
        <w:t xml:space="preserve">(b) Decreased erythropoietin production</w:t>
      </w:r>
    </w:p>
    <w:p>
      <w:r>
        <w:t xml:space="preserve">(c) Increased hemolysis</w:t>
      </w:r>
    </w:p>
    <w:p>
      <w:r>
        <w:t xml:space="preserve">(d) Chronic gastrointestinal bleeding</w:t>
      </w:r>
    </w:p>
    <w:p>
      <w:r>
        <w:t xml:space="preserve">Answer: b</w:t>
      </w:r>
    </w:p>
    <w:p>
      <w:r>
        <w:t xml:space="preserve">Solution: Chronic kidney disease reduces erythropoietin (EPO) production in the kidneys, leading to normocytic anaemia with inappropriately low reticulocyte count (bone marrow cannot respond adequately). This is 'anaemia of chronic disease' with the specific mechanism of EPO deficiency. Normal ferritin excludes iron deficiency. Low reticulocyte count excludes hemolysis. GFR &lt;30 mL/min typically requires EPO supplementation. Memory aid: No kidneys = No EPO = No reticulocytosis despite anaemia (inappropriate response).</w:t>
      </w:r>
    </w:p>
    <w:p>
      <w:r>
        <w:t xml:space="preserve">Positive Marks: 1</w:t>
      </w:r>
    </w:p>
    <w:p>
      <w:r>
        <w:t xml:space="preserve">Negative Marks: 0.33</w:t>
      </w:r>
    </w:p>
    <w:p/>
    <w:p>
      <w:r>
        <w:rPr>
          <w:b/>
        </w:rPr>
        <w:t xml:space="preserve">Question: A neonate of Mediterranean descent is found to have severe haemolytic anaemia with hepatosplenomegaly and cardiac involvement. Blood film shows target cells and nucleated RBCs. Which diagnosis is most likely?</w:t>
      </w:r>
    </w:p>
    <w:p>
      <w:r>
        <w:t xml:space="preserve">(a) Sickle cell disease</w:t>
      </w:r>
    </w:p>
    <w:p>
      <w:r>
        <w:t xml:space="preserve">(b) Alpha thalassaemia major (Hydrops fetalis)</w:t>
      </w:r>
    </w:p>
    <w:p>
      <w:r>
        <w:t xml:space="preserve">(c) Beta thalassaemia major</w:t>
      </w:r>
    </w:p>
    <w:p>
      <w:r>
        <w:t xml:space="preserve">(d) Hereditary spherocytosis</w:t>
      </w:r>
    </w:p>
    <w:p>
      <w:r>
        <w:t xml:space="preserve">Answer: b</w:t>
      </w:r>
    </w:p>
    <w:p>
      <w:r>
        <w:t xml:space="preserve">Solution: Alpha thalassaemia major (deletion of all four alpha-globin genes) causes severe intrauterine hemolysis leading to hydrops fetalis with hepatosplenomegaly, cardiac complications, and extramedullary hematopoiesis (nucleated RBCs). Cardiac involvement is characteristic of severe hemolysis in utero. Beta thalassaemia major presents later (6 months+) after fetal hemoglobin decline. Sickle cell causes vaso-occlusion, not such severe neonatal presentation. Hereditary spherocytosis is typically milder. Mediterranean descent increases probability of thalassaemias. Hydrops = severe fetal anaemia + heart failure.</w:t>
      </w:r>
    </w:p>
    <w:p>
      <w:r>
        <w:t xml:space="preserve">Positive Marks: 1</w:t>
      </w:r>
    </w:p>
    <w:p>
      <w:r>
        <w:t xml:space="preserve">Negative Marks: 0.33</w:t>
      </w:r>
    </w:p>
    <w:p/>
    <w:p>
      <w:r>
        <w:rPr>
          <w:b/>
        </w:rPr>
        <w:t xml:space="preserve">Question: A 22-year-old African American male presents with severe bone pain, chest pain, and dyspnea. Blood film shows sickle-shaped RBCs. His Hb is 7.5 g/dL and reticulocyte count is 15%. Which pathophysiological process primarily causes his acute presentation?</w:t>
      </w:r>
    </w:p>
    <w:p>
      <w:r>
        <w:t xml:space="preserve">(a) Acute megaloblastic crisis</w:t>
      </w:r>
    </w:p>
    <w:p>
      <w:r>
        <w:t xml:space="preserve">(b) Vaso-occlusive crisis from polymerization of HbS</w:t>
      </w:r>
    </w:p>
    <w:p>
      <w:r>
        <w:t xml:space="preserve">(c) Increased splenic sequestration</w:t>
      </w:r>
    </w:p>
    <w:p>
      <w:r>
        <w:t xml:space="preserve">(d) Acute hemolytic crisis</w:t>
      </w:r>
    </w:p>
    <w:p>
      <w:r>
        <w:t xml:space="preserve">Answer: b</w:t>
      </w:r>
    </w:p>
    <w:p>
      <w:r>
        <w:t xml:space="preserve">Solution: Vaso-occlusive crisis occurs when deoxygenated HbS polymerizes, forming rigid fibers that distort RBCs into crescent shapes, causing microvascular occlusion and tissue ischemia-infarction (bone and chest pain). The elevated reticulocyte count (15%) indicates appropriate marrow response to chronic hemolysis, not acute crisis from hemolysis. Megaloblastic crisis is different. Splenic sequestration causes acute splenomegaly but not the acute pain syndrome. Sickle cell disease patients have chronic hemolysis (baseline elevated reticulocytes) with acute vaso-occlusive episodes. Polymerization of HbS is the core pathophysiology.</w:t>
      </w:r>
    </w:p>
    <w:p>
      <w:r>
        <w:t xml:space="preserve">Positive Marks: 1</w:t>
      </w:r>
    </w:p>
    <w:p>
      <w:r>
        <w:t xml:space="preserve">Negative Marks: 0.33</w:t>
      </w:r>
    </w:p>
    <w:p/>
    <w:p>
      <w:r>
        <w:rPr>
          <w:b/>
        </w:rPr>
        <w:t xml:space="preserve">Question: A 48-year-old vegetarian woman presents with paresthesias and mild cognitive changes. CBC shows Hb 9.8 g/dL, MCV 104 fL, WBC 3.2 × 10³/μL, and platelets 95 × 10³/μL. Her serum B12 is 180 pg/mL (low-normal). What RBC morphological finding would be most characteristic?</w:t>
      </w:r>
    </w:p>
    <w:p>
      <w:r>
        <w:t xml:space="preserve">(a) Microcytic hypochromic cells</w:t>
      </w:r>
    </w:p>
    <w:p>
      <w:r>
        <w:t xml:space="preserve">(b) Hypersegmented neutrophils and macro-ovalocytes</w:t>
      </w:r>
    </w:p>
    <w:p>
      <w:r>
        <w:t xml:space="preserve">(c) Target cells</w:t>
      </w:r>
    </w:p>
    <w:p>
      <w:r>
        <w:t xml:space="preserve">(d) Spherocytes</w:t>
      </w:r>
    </w:p>
    <w:p>
      <w:r>
        <w:t xml:space="preserve">Answer: b</w:t>
      </w:r>
    </w:p>
    <w:p>
      <w:r>
        <w:t xml:space="preserve">Solution: Vitamin B12 deficiency causes megaloblastic anaemia with pathognomonic RBC morphology: macro-ovalocytes (large, oval RBCs) and hypersegmented neutrophils (&gt;5 lobes). The neurological symptoms (paresthesias, cognitive changes) and mild cytopenia suggest early B12 deficiency. Though B12 is low-normal, clinical features and MCV indicate true deficiency. Microcytic cells occur in iron deficiency; target cells in thalassaemia/liver disease; spherocytes in hereditary spherocytosis. Memory aid: B12 deficiency → MEGA (big cells) + BLASTS (immature precursors in marrow) + Neuro (nervous system involvement). Hypersegmented neutrophils = key diagnostic clue.</w:t>
      </w:r>
    </w:p>
    <w:p>
      <w:r>
        <w:t xml:space="preserve">Positive Marks: 1</w:t>
      </w:r>
    </w:p>
    <w:p>
      <w:r>
        <w:t xml:space="preserve">Negative Marks: 0.33</w:t>
      </w:r>
    </w:p>
    <w:p/>
    <w:p>
      <w:r>
        <w:rPr>
          <w:b/>
        </w:rPr>
        <w:t xml:space="preserve">Question: Iron metabolism and transport critically depends on specific mechanisms. A patient with iron deficiency anaemia will show which serum iron pattern?</w:t>
      </w:r>
    </w:p>
    <w:p>
      <w:r>
        <w:t xml:space="preserve">(a) High serum iron, low TIBC, high ferritin</w:t>
      </w:r>
    </w:p>
    <w:p>
      <w:r>
        <w:t xml:space="preserve">(b) Low serum iron, high TIBC, low ferritin</w:t>
      </w:r>
    </w:p>
    <w:p>
      <w:r>
        <w:t xml:space="preserve">(c) Normal serum iron, normal TIBC, normal ferritin</w:t>
      </w:r>
    </w:p>
    <w:p>
      <w:r>
        <w:t xml:space="preserve">(d) High serum iron, high TIBC, low ferritin</w:t>
      </w:r>
    </w:p>
    <w:p>
      <w:r>
        <w:t xml:space="preserve">Answer: b</w:t>
      </w:r>
    </w:p>
    <w:p>
      <w:r>
        <w:t xml:space="preserve">Solution: Iron deficiency anaemia shows depleted iron stores characterized by: low serum iron (less circulating iron), high TIBC (more transferrin needed to bind available iron—increased binding capacity), and low ferritin (indicates depleted iron stores). Ferritin is an acute phase reactant but is still low in pure IDA unless concurrent infection. Option a indicates iron overload (hemochromatosis). Option c suggests normal iron metabolism. Option d is contradictory (high iron yet deficiency). This iron study pattern is diagnostic for IDA. TIBC is the total iron-binding capacity, reflecting transferrin levels; high TIBC = the body's attempt to capture every available iron atom.</w:t>
      </w:r>
    </w:p>
    <w:p>
      <w:r>
        <w:t xml:space="preserve">Positive Marks: 1</w:t>
      </w:r>
    </w:p>
    <w:p>
      <w:r>
        <w:t xml:space="preserve">Negative Marks: 0.33</w:t>
      </w:r>
    </w:p>
    <w:p/>
    <w:p>
      <w:r>
        <w:rPr>
          <w:b/>
        </w:rPr>
        <w:t xml:space="preserve">Question: A reticulocyte count is of paramount importance in classifying anaemia. In an anaemic patient, an inappropriately LOW reticulocyte count (uncorrected) despite anaemia most likely suggests which category?</w:t>
      </w:r>
    </w:p>
    <w:p>
      <w:r>
        <w:t xml:space="preserve">(a) Haemolytic anaemia</w:t>
      </w:r>
    </w:p>
    <w:p>
      <w:r>
        <w:t xml:space="preserve">(b) Acute blood loss</w:t>
      </w:r>
    </w:p>
    <w:p>
      <w:r>
        <w:t xml:space="preserve">(c) Decreased RBC production</w:t>
      </w:r>
    </w:p>
    <w:p>
      <w:r>
        <w:t xml:space="preserve">(d) Hypersplenism</w:t>
      </w:r>
    </w:p>
    <w:p>
      <w:r>
        <w:t xml:space="preserve">Answer: c</w:t>
      </w:r>
    </w:p>
    <w:p>
      <w:r>
        <w:t xml:space="preserve">Solution: A low reticulocyte count in an anaemic patient indicates the bone marrow is not responding adequately to the anaemia—suggesting decreased RBC production (aplastic anaemia, megaloblastic anaemia, chronic kidney disease). Haemolytic anaemia shows elevated reticulocyte count (marrow compensating for RBC destruction). Acute blood loss initially shows elevated reticulocytes as the marrow responds. Hypersplenism causes sequestration but typically shows elevated reticulocytes initially. An inappropriate reticulocyte response (when it should be high) signals bone marrow failure. Reticulocyte count is the marrow's 'report card'—low reticulocytes = marrow isn't trying hard enough or can't.</w:t>
      </w:r>
    </w:p>
    <w:p>
      <w:r>
        <w:t xml:space="preserve">Positive Marks: 1</w:t>
      </w:r>
    </w:p>
    <w:p>
      <w:r>
        <w:t xml:space="preserve">Negative Marks: 0.33</w:t>
      </w:r>
    </w:p>
    <w:p/>
    <w:p>
      <w:r>
        <w:rPr>
          <w:b/>
        </w:rPr>
        <w:t xml:space="preserve">Question: A 55-year-old patient with long-standing rheumatoid arthritis presents with Hb 9.2 g/dL, MCV 82 fL, serum iron 45 μg/dL (normal 70-150), TIBC 250 μg/dL (normal 250-425), and ferritin 180 ng/mL (normal &lt;150). These findings are most consistent with which type of anaemia?</w:t>
      </w:r>
    </w:p>
    <w:p>
      <w:r>
        <w:t xml:space="preserve">(a) Iron deficiency anaemia</w:t>
      </w:r>
    </w:p>
    <w:p>
      <w:r>
        <w:t xml:space="preserve">(b) Anaemia of chronic disease</w:t>
      </w:r>
    </w:p>
    <w:p>
      <w:r>
        <w:t xml:space="preserve">(c) Thalassaemia trait</w:t>
      </w:r>
    </w:p>
    <w:p>
      <w:r>
        <w:t xml:space="preserve">(d) Sideropenia without anaemia</w:t>
      </w:r>
    </w:p>
    <w:p>
      <w:r>
        <w:t xml:space="preserve">Answer: b</w:t>
      </w:r>
    </w:p>
    <w:p>
      <w:r>
        <w:t xml:space="preserve">Solution: Anaemia of chronic disease (ACD) from chronic inflammation (RA) shows: low-normal serum iron, LOW TIBC (decreased transferrin production in chronic disease—key differentiator from IDA), elevated ferritin (inflammatory marker), and normocytic or mild microcytic anaemia. In IDA, TIBC would be elevated. In ACD, iron is 'locked up' by hepcidin suppression, preventing adequate RBC production. Ferritin &gt;150 ng/mL virtually excludes iron deficiency. This pattern is pathognomonic for ACD. Memory aid: ACD = Anti-inflammatory response Decrease Transferrin (low TIBC is the giveaway vs IDA). The underlying disease (RA) suppresses erythropoiesis and iron utilization.</w:t>
      </w:r>
    </w:p>
    <w:p>
      <w:r>
        <w:t xml:space="preserve">Positive Marks: 1</w:t>
      </w:r>
    </w:p>
    <w:p>
      <w:r>
        <w:t xml:space="preserve">Negative Marks: 0.33</w:t>
      </w:r>
    </w:p>
    <w:p/>
    <w:p>
      <w:r>
        <w:rPr>
          <w:b/>
        </w:rPr>
        <w:t xml:space="preserve">Question: A young child from a malaria-endemic region presents with fever, jaundice, dark urine, and anaemia. Peripheral smear shows infected RBCs, nucleated RBCs, and RBC parasites. The anaemia in acute malaria is primarily due to which mechanism?</w:t>
      </w:r>
    </w:p>
    <w:p>
      <w:r>
        <w:t xml:space="preserve">(a) Increased iron loss</w:t>
      </w:r>
    </w:p>
    <w:p>
      <w:r>
        <w:t xml:space="preserve">(b) Decreased bone marrow production</w:t>
      </w:r>
    </w:p>
    <w:p>
      <w:r>
        <w:t xml:space="preserve">(c) Acute hemolysis of infected and uninfected RBCs</w:t>
      </w:r>
    </w:p>
    <w:p>
      <w:r>
        <w:t xml:space="preserve">(d) Chronic kidney disease</w:t>
      </w:r>
    </w:p>
    <w:p>
      <w:r>
        <w:t xml:space="preserve">Answer: c</w:t>
      </w:r>
    </w:p>
    <w:p>
      <w:r>
        <w:t xml:space="preserve">Solution: Malarial anaemia results from acute intravascular hemolysis—parasitized RBCs rupture releasing merozoites, and immune destruction targets both infected and uninfected RBCs (bystander hemolysis). The presence of jaundice and dark urine (hemoglobinuria) confirms hemolysis. The appearance of nucleated RBCs reflects emergency marrow response (extramedullary hematopoiesis from severe hemolytic stress). Malarial anaemia can progress to severe anaemia or blackwater fever (acute hemoglobinuria with renal involvement). Options a and d are not primary mechanisms. Option b would show low reticulocytes; malaria shows elevated reticulocytes. Hemolysis is the core pathophysiology in acute malaria.</w:t>
      </w:r>
    </w:p>
    <w:p>
      <w:r>
        <w:t xml:space="preserve">Positive Marks: 1</w:t>
      </w:r>
    </w:p>
    <w:p>
      <w:r>
        <w:t xml:space="preserve">Negative Marks: 0.33</w:t>
      </w:r>
    </w:p>
    <w:p/>
    <w:p>
      <w:r>
        <w:rPr>
          <w:b/>
        </w:rPr>
        <w:t xml:space="preserve">Question: A patient presents with simultaneous microcytic and macrocytic RBCs on blood film (dimorphic picture). His MCV is 92 fL (normal range). Which clinical scenario best explains this finding?</w:t>
      </w:r>
    </w:p>
    <w:p>
      <w:r>
        <w:t xml:space="preserve">(a) Untreated iron deficiency anaemia alone</w:t>
      </w:r>
    </w:p>
    <w:p>
      <w:r>
        <w:t xml:space="preserve">(b) Vitamin B12 deficiency without iron deficiency</w:t>
      </w:r>
    </w:p>
    <w:p>
      <w:r>
        <w:t xml:space="preserve">(c) Concurrent iron deficiency and megaloblastic anaemia from B12/folate deficiency</w:t>
      </w:r>
    </w:p>
    <w:p>
      <w:r>
        <w:t xml:space="preserve">(d) Aplastic anaemia</w:t>
      </w:r>
    </w:p>
    <w:p>
      <w:r>
        <w:t xml:space="preserve">Answer: c</w:t>
      </w:r>
    </w:p>
    <w:p>
      <w:r>
        <w:t xml:space="preserve">Solution: A dimorphic blood picture shows two RBC populations—some microcytic (small, from iron deficiency pathway) and some macrocytic (large, from megaloblastic pathway). This occurs when a patient has concurrent iron deficiency AND B12/folate deficiency. The MCV is normal (92 fL) because the two opposite effects on cell size cancel each other out, masking individual pathologies. Each deficiency alone would show distinct MCV direction. This 'masking' is a classic pitfall—a normal MCV with dimorphic film requires investigation for dual deficiency. Iron-alone or B12-alone wouldn't produce this pattern. Aplastic anaemia shows normocytic cells. Memory aid: Two problems = Two RBC sizes = Dimorphic picture. Always look beyond MCV numbers to peripheral morphology.</w:t>
      </w:r>
    </w:p>
    <w:p>
      <w:r>
        <w:t xml:space="preserve">Positive Marks: 1</w:t>
      </w:r>
    </w:p>
    <w:p>
      <w:r>
        <w:t xml:space="preserve">Negative Marks: 0.33</w:t>
      </w:r>
    </w:p>
    <w:p/>
    <w:p>
      <w:r>
        <w:rPr>
          <w:b/>
        </w:rPr>
        <w:t xml:space="preserve">Question: A 70-year-old man with newly diagnosed anaemia shows Hb 8.5 g/dL, MCV 76 fL, normal serum iron, normal TIBC, and elevated ferritin. His reticulocyte count is 0.8% (low). Bone marrow shows hypoplasia. Which diagnosis requires urgent investigation?</w:t>
      </w:r>
    </w:p>
    <w:p>
      <w:r>
        <w:t xml:space="preserve">(a) Simple iron deficiency anaemia</w:t>
      </w:r>
    </w:p>
    <w:p>
      <w:r>
        <w:t xml:space="preserve">(b) Anaemia of chronic disease</w:t>
      </w:r>
    </w:p>
    <w:p>
      <w:r>
        <w:t xml:space="preserve">(c) Microcytic anaemia from lead poisoning</w:t>
      </w:r>
    </w:p>
    <w:p>
      <w:r>
        <w:t xml:space="preserve">(d) Myelodysplastic syndrome or occult malignancy</w:t>
      </w:r>
    </w:p>
    <w:p>
      <w:r>
        <w:t xml:space="preserve">Answer: d</w:t>
      </w:r>
    </w:p>
    <w:p>
      <w:r>
        <w:t xml:space="preserve">Solution: This presentation is atypical for simple IDA (normal iron studies) or ACD (normal reticulocyte response expected). The combination of microcytic anaemia with NORMAL iron studies, ELEVATED ferritin, LOW reticulocyte count, and bone marrow HYPOPLASIA suggests myelodysplastic syndrome (MDS) or occult malignancy causing marrow infiltration. MDS causes microcytic anaemia despite normal iron because the defect is in erythropoiesis, not iron availability. The hypoplastic marrow and inappropriate reticulocyte response (should be high) indicate primary marrow disease. Age and new-onset anaemia increase MDS probability. This case highlights the danger of assuming microcytic = iron deficiency—iron studies must be verified. Urgent investigation and possible cytogenetics are indicated.</w:t>
      </w:r>
    </w:p>
    <w:p>
      <w:r>
        <w:t xml:space="preserve">Positive Marks: 1</w:t>
      </w:r>
    </w:p>
    <w:p>
      <w:r>
        <w:t xml:space="preserve">Negative Marks: 0.33</w:t>
      </w:r>
    </w:p>
    <w:p/>
    <w:p>
      <w:r>
        <w:rPr>
          <w:b/>
        </w:rPr>
        <w:t xml:space="preserve">Question: Thalassaemia trait (heterozygous beta-thalassaemia) presents with mild anaemia but preserved quality of life. Which laboratory and morphological findings are MOST distinctive for thalassaemia trait versus iron deficiency anaemia?</w:t>
      </w:r>
    </w:p>
    <w:p>
      <w:r>
        <w:t xml:space="preserve">(a) Low MCV and low serum iron in both—cannot differentiate</w:t>
      </w:r>
    </w:p>
    <w:p>
      <w:r>
        <w:t xml:space="preserve">(b) Target cells, nucleated RBCs, normal ferritin in thalassaemia trait versus hypochromic cells and low ferritin in IDA</w:t>
      </w:r>
    </w:p>
    <w:p>
      <w:r>
        <w:t xml:space="preserve">(c) Elevated reticulocyte count and splenomegaly in thalassaemia trait only</w:t>
      </w:r>
    </w:p>
    <w:p>
      <w:r>
        <w:t xml:space="preserve">(d) Increased HbA2 (&gt;3.5%) and normal serum ferritin in thalassaemia trait versus normal HbA2 and low ferritin in IDA</w:t>
      </w:r>
    </w:p>
    <w:p>
      <w:r>
        <w:t xml:space="preserve">Answer: d</w:t>
      </w:r>
    </w:p>
    <w:p>
      <w:r>
        <w:t xml:space="preserve">Solution: Thalassaemia trait is differentiated from IDA by hemoglobin electrophoresis showing elevated HbA2 (&gt;3.5%)—a pathognomonic finding from accumulation of alpha-globin chains forming A2. Serum ferritin is normal or elevated in thalassaemia (no iron loss mechanism) versus markedly low in IDA (depleted stores). HbA2 elevation and preserved iron stores are the gold standards for diagnosis. Option b is correct morphologically but option d is superior for definitive diagnosis. Both show target cells, but the electrophoresis pattern clinches the diagnosis. This distinction is crucial because treating thalassaemia trait with iron is inappropriate and harmful (iron overload). Memory aid: Thalassaemia trait = Tiny cells (microcytic) + Tremendous A2 (HbA2 &gt;3.5%) + Normal ferritin. HbA2 is your diagnostic key.</w:t>
      </w:r>
    </w:p>
    <w:p>
      <w:r>
        <w:t xml:space="preserve">Positive Marks: 1</w:t>
      </w:r>
    </w:p>
    <w:p>
      <w:r>
        <w:t xml:space="preserve">Negative Marks: 0.33</w:t>
      </w:r>
    </w:p>
    <w:p/>
    <w:p>
      <w:r>
        <w:rPr>
          <w:b/>
        </w:rPr>
        <w:t xml:space="preserve">Question: A 9-year-old child presents with jaundice, gallstones, and a history of episodic hemolysis triggered by infection or fava bean ingestion. His CBC shows normocytic anaemia with elevated reticulocytes. He is most likely to have which glucose-6-phosphate dehydrogenase (G6PD) manifestation?</w:t>
      </w:r>
    </w:p>
    <w:p>
      <w:r>
        <w:t xml:space="preserve">(a) Chronic haemolytic anaemia</w:t>
      </w:r>
    </w:p>
    <w:p>
      <w:r>
        <w:t xml:space="preserve">(b) Acute haemolytic crisis triggered by oxidative stress</w:t>
      </w:r>
    </w:p>
    <w:p>
      <w:r>
        <w:t xml:space="preserve">(c) Macrocytic anaemia with neurological involvement</w:t>
      </w:r>
    </w:p>
    <w:p>
      <w:r>
        <w:t xml:space="preserve">(d) Microcytic anaemia with iron overload</w:t>
      </w:r>
    </w:p>
    <w:p>
      <w:r>
        <w:t xml:space="preserve">Answer: b</w:t>
      </w:r>
    </w:p>
    <w:p>
      <w:r>
        <w:t xml:space="preserve">Solution: G6PD deficiency causes acute hemolytic crises triggered by oxidative stressors (infection, sulfa drugs, fava beans) due to deficient antioxidant protection in RBCs. The RBCs are vulnerable to oxidative damage, leading to acute intravascular hemolysis, hemoglobinuria, and jaundice. Between crises, the patient may be asymptomatic. Chronic hemolysis is less common (except in severe variants). The gallstones result from chronic bilirubin elevation over years. Normocytic anaemia with elevated reticulocytes indicates acute hemolysis with marrow response. Macrocytic and microcytic patterns don't occur in G6PD. The precipitating factors (fava beans, infection) are key clinical clues. Memory aid: G6PD = Glucose-6-phosphatase Deficiency = Defective oxidative Defense = hemolysis with Triggers. Acute crises not chronic hemolysis.</w:t>
      </w:r>
    </w:p>
    <w:p>
      <w:r>
        <w:t xml:space="preserve">Positive Marks: 1</w:t>
      </w:r>
    </w:p>
    <w:p>
      <w:r>
        <w:t xml:space="preserve">Negative Marks: 0.33</w:t>
      </w:r>
    </w:p>
    <w:sectPr>
      <w:pgSz w:w="11906" w:h="16838"/>
      <w:pgMar w:top="1134" w:right="1134" w:bottom="1134" w:left="1134"/>
    </w:sectPr>
  </w:body>
</w:document>
</file>