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 type of diabetes mellitus in India?</w:t>
      </w:r>
    </w:p>
    <w:p>
      <w:r>
        <w:t xml:space="preserve">(a) Type 1 DM</w:t>
      </w:r>
    </w:p>
    <w:p>
      <w:r>
        <w:t xml:space="preserve">(b) Type 2 DM</w:t>
      </w:r>
    </w:p>
    <w:p>
      <w:r>
        <w:t xml:space="preserve">(c) Gestational DM</w:t>
      </w:r>
    </w:p>
    <w:p>
      <w:r>
        <w:t xml:space="preserve">(d) Secondary DM</w:t>
      </w:r>
    </w:p>
    <w:p>
      <w:r>
        <w:t xml:space="preserve">Answer: b</w:t>
      </w:r>
    </w:p>
    <w:p>
      <w:r>
        <w:t xml:space="preserve">Solution: Type 2 DM accounts for 85-90% of all diabetes cases globally and approximately 90-95% in Indian populations. Type 1 DM is autoimmune-mediated and accounts for only 5-10% of cases worldwide. Gestational DM is pregnancy-specific and typically resolves postpartum. Secondary DM is rare, occurring due to pancreatic disease or medications like steroids. Memory aid: 'Type 2 is most common (nearly TWICE as prevalent).'</w:t>
      </w:r>
    </w:p>
    <w:p>
      <w:r>
        <w:t xml:space="preserve">Positive Marks: 1</w:t>
      </w:r>
    </w:p>
    <w:p>
      <w:r>
        <w:t xml:space="preserve">Negative Marks: 0.33</w:t>
      </w:r>
    </w:p>
    <w:p/>
    <w:p>
      <w:r>
        <w:rPr>
          <w:b/>
        </w:rPr>
        <w:t xml:space="preserve">Question: Diabetes mellitus is characterized by persistent elevation of blood glucose due to?</w:t>
      </w:r>
    </w:p>
    <w:p>
      <w:r>
        <w:t xml:space="preserve">(a) Decreased glucose absorption in intestines</w:t>
      </w:r>
    </w:p>
    <w:p>
      <w:r>
        <w:t xml:space="preserve">(b) Impaired insulin secretion or action</w:t>
      </w:r>
    </w:p>
    <w:p>
      <w:r>
        <w:t xml:space="preserve">(c) Increased renal threshold</w:t>
      </w:r>
    </w:p>
    <w:p>
      <w:r>
        <w:t xml:space="preserve">(d) Decreased intestinal motility</w:t>
      </w:r>
    </w:p>
    <w:p>
      <w:r>
        <w:t xml:space="preserve">Answer: b</w:t>
      </w:r>
    </w:p>
    <w:p>
      <w:r>
        <w:t xml:space="preserve">Solution: DM fundamentally results from absolute insulin deficiency (Type 1) or relative deficiency/resistance (Type 2), leading to sustained hyperglycemia. Decreased intestinal absorption would reduce blood glucose, not elevate it. Increased renal threshold would prevent glycosuria despite hyperglycemia but wouldn't cause diabetes. Intestinal motility changes don't affect glucose metabolism significantly. The pathophysiology of all diabetes types hinges on insulin insufficiency or ineffectiveness.</w:t>
      </w:r>
    </w:p>
    <w:p>
      <w:r>
        <w:t xml:space="preserve">Positive Marks: 1</w:t>
      </w:r>
    </w:p>
    <w:p>
      <w:r>
        <w:t xml:space="preserve">Negative Marks: 0.33</w:t>
      </w:r>
    </w:p>
    <w:p/>
    <w:p>
      <w:r>
        <w:rPr>
          <w:b/>
        </w:rPr>
        <w:t xml:space="preserve">Question: Which classic triad of symptoms is characteristic of uncontrolled diabetes mellitus?</w:t>
      </w:r>
    </w:p>
    <w:p>
      <w:r>
        <w:t xml:space="preserve">(a) Polydipsia, polyuria, polyphagia with weight gain</w:t>
      </w:r>
    </w:p>
    <w:p>
      <w:r>
        <w:t xml:space="preserve">(b) Polydipsia, polyuria, polyphagia with weight loss</w:t>
      </w:r>
    </w:p>
    <w:p>
      <w:r>
        <w:t xml:space="preserve">(c) Oliguria, anuria, and edema</w:t>
      </w:r>
    </w:p>
    <w:p>
      <w:r>
        <w:t xml:space="preserve">(d) Constipation, diarrhea, and abdominal pain</w:t>
      </w:r>
    </w:p>
    <w:p>
      <w:r>
        <w:t xml:space="preserve">Answer: b</w:t>
      </w:r>
    </w:p>
    <w:p>
      <w:r>
        <w:t xml:space="preserve">Solution: The classic triad is polydipsia (excessive thirst), polyuria (frequent urination), and polyphagia (excessive hunger) but paradoxically WITH weight loss—this distinguishes diabetes from other conditions. Weight gain would be impossible without adequate insulin for anabolism. Oliguria/anuria occur in diabetic complications like ESRD, not early DM. GI symptoms are non-specific and not characteristic. Memory aid: 'Three Ps with weight LOSS—eating more but weighing less!'</w:t>
      </w:r>
    </w:p>
    <w:p>
      <w:r>
        <w:t xml:space="preserve">Positive Marks: 1</w:t>
      </w:r>
    </w:p>
    <w:p>
      <w:r>
        <w:t xml:space="preserve">Negative Marks: 0.33</w:t>
      </w:r>
    </w:p>
    <w:p/>
    <w:p>
      <w:r>
        <w:rPr>
          <w:b/>
        </w:rPr>
        <w:t xml:space="preserve">Question: Diabetic ketoacidosis is an acute life-threatening complication characterized by?</w:t>
      </w:r>
    </w:p>
    <w:p>
      <w:r>
        <w:t xml:space="preserve">(a) Hyperglycemia with metabolic alkalosis</w:t>
      </w:r>
    </w:p>
    <w:p>
      <w:r>
        <w:t xml:space="preserve">(b) Hyperglycemia with metabolic acidosis</w:t>
      </w:r>
    </w:p>
    <w:p>
      <w:r>
        <w:t xml:space="preserve">(c) Hypoglycemia with respiratory alkalosis</w:t>
      </w:r>
    </w:p>
    <w:p>
      <w:r>
        <w:t xml:space="preserve">(d) Normoglycemia with metabolic acidosis</w:t>
      </w:r>
    </w:p>
    <w:p>
      <w:r>
        <w:t xml:space="preserve">Answer: b</w:t>
      </w:r>
    </w:p>
    <w:p>
      <w:r>
        <w:t xml:space="preserve">Solution: DKA presents with severe hyperglycemia (usually &gt;250 mg/dL) combined with metabolic acidosis from ketone body accumulation (beta-hydroxybutyrate and acetoacetate) during uncontrolled lipolysis. Metabolic alkalosis is opposite to DKA's pathophysiology. Hypoglycemia cannot coexist with DKA by definition. Normoglycemia rules out DKA diagnosis entirely. The metabolic acidosis (pH &lt;7.35, low HCO3) with ketonemia and Kussmaul respiration is pathognomonic.</w:t>
      </w:r>
    </w:p>
    <w:p>
      <w:r>
        <w:t xml:space="preserve">Positive Marks: 1</w:t>
      </w:r>
    </w:p>
    <w:p>
      <w:r>
        <w:t xml:space="preserve">Negative Marks: 0.33</w:t>
      </w:r>
    </w:p>
    <w:p/>
    <w:p>
      <w:r>
        <w:rPr>
          <w:b/>
        </w:rPr>
        <w:t xml:space="preserve">Question: The pathophysiological basis of Type 1 diabetes mellitus involves?</w:t>
      </w:r>
    </w:p>
    <w:p>
      <w:r>
        <w:t xml:space="preserve">(a) Peripheral insulin resistance with normal beta cells</w:t>
      </w:r>
    </w:p>
    <w:p>
      <w:r>
        <w:t xml:space="preserve">(b) Autoimmune destruction of pancreatic beta cells</w:t>
      </w:r>
    </w:p>
    <w:p>
      <w:r>
        <w:t xml:space="preserve">(c) Increased hepatic glucose production</w:t>
      </w:r>
    </w:p>
    <w:p>
      <w:r>
        <w:t xml:space="preserve">(d) Decreased intestinal glucose absorption</w:t>
      </w:r>
    </w:p>
    <w:p>
      <w:r>
        <w:t xml:space="preserve">Answer: b</w:t>
      </w:r>
    </w:p>
    <w:p>
      <w:r>
        <w:t xml:space="preserve">Solution: Type 1 DM is autoimmune-mediated where CD8+ T-lymphocytes and B-lymphocytes attack and destroy insulin-producing beta cells in the islets of Langerhans, characterized by anti-GAD, anti-IA-2, and ICA autoantibodies. Peripheral resistance with normal beta cells defines Type 2 DM. Hepatic glucose production and intestinal absorption are secondary effects of insulin deficiency, not causative. The autoimmune attack is irreversible, necessitating lifelong insulin therapy.</w:t>
      </w:r>
    </w:p>
    <w:p>
      <w:r>
        <w:t xml:space="preserve">Positive Marks: 1</w:t>
      </w:r>
    </w:p>
    <w:p>
      <w:r>
        <w:t xml:space="preserve">Negative Marks: 0.33</w:t>
      </w:r>
    </w:p>
    <w:p/>
    <w:p>
      <w:r>
        <w:rPr>
          <w:b/>
        </w:rPr>
        <w:t xml:space="preserve">Question: According to WHO diagnostic criteria, fasting blood glucose level diagnostic of diabetes mellitus is?</w:t>
      </w:r>
    </w:p>
    <w:p>
      <w:r>
        <w:t xml:space="preserve">(a) ≥100 mg/dL</w:t>
      </w:r>
    </w:p>
    <w:p>
      <w:r>
        <w:t xml:space="preserve">(b) ≥110 mg/dL</w:t>
      </w:r>
    </w:p>
    <w:p>
      <w:r>
        <w:t xml:space="preserve">(c) ≥126 mg/dL</w:t>
      </w:r>
    </w:p>
    <w:p>
      <w:r>
        <w:t xml:space="preserve">(d) ≥140 mg/dL</w:t>
      </w:r>
    </w:p>
    <w:p>
      <w:r>
        <w:t xml:space="preserve">Answer: c</w:t>
      </w:r>
    </w:p>
    <w:p>
      <w:r>
        <w:t xml:space="preserve">Solution: WHO and ADA define fasting plasma glucose ≥126 mg/dL (or ≥7.0 mmol/L) as diagnostic of diabetes mellitus. Fasting glucose 100-125 mg/dL represents impaired fasting glucose (prediabetes) indicating increased risk. Normal fasting glucose is &lt;100 mg/dL. 140 mg/dL exceeds diagnostic threshold but isn't the actual cutoff. 110 mg/dL falls within prediabetic range. Memory: '126 is the magic number for fasting glucose diagnosis.'</w:t>
      </w:r>
    </w:p>
    <w:p>
      <w:r>
        <w:t xml:space="preserve">Positive Marks: 1</w:t>
      </w:r>
    </w:p>
    <w:p>
      <w:r>
        <w:t xml:space="preserve">Negative Marks: 0.33</w:t>
      </w:r>
    </w:p>
    <w:p/>
    <w:p>
      <w:r>
        <w:rPr>
          <w:b/>
        </w:rPr>
        <w:t xml:space="preserve">Question: In diabetes mellitus, impaired glucose utilization by cells primarily results in accumulation of glucose in which compartment?</w:t>
      </w:r>
    </w:p>
    <w:p>
      <w:r>
        <w:t xml:space="preserve">(a) Intracellular space</w:t>
      </w:r>
    </w:p>
    <w:p>
      <w:r>
        <w:t xml:space="preserve">(b) Extracellular space (interstitium)</w:t>
      </w:r>
    </w:p>
    <w:p>
      <w:r>
        <w:t xml:space="preserve">(c) Intravascular space</w:t>
      </w:r>
    </w:p>
    <w:p>
      <w:r>
        <w:t xml:space="preserve">(d) Cerebrospinal fluid</w:t>
      </w:r>
    </w:p>
    <w:p>
      <w:r>
        <w:t xml:space="preserve">Answer: c</w:t>
      </w:r>
    </w:p>
    <w:p>
      <w:r>
        <w:t xml:space="preserve">Solution: Due to insulin deficiency or resistance, cells cannot efficiently transport glucose via GLUT4 transporters or utilize it via glycolysis. Glucose accumulates in blood (intravascular space), producing hyperglycemia—the defining feature of diabetes. Glucose cannot accumulate intracellularly since it cannot enter cells efficiently without insulin. Extracellular accumulation is secondary to vascular hyperglycemia. CSF maintains glucose independently via blood-brain barrier.</w:t>
      </w:r>
    </w:p>
    <w:p>
      <w:r>
        <w:t xml:space="preserve">Positive Marks: 1</w:t>
      </w:r>
    </w:p>
    <w:p>
      <w:r>
        <w:t xml:space="preserve">Negative Marks: 0.33</w:t>
      </w:r>
    </w:p>
    <w:p/>
    <w:p>
      <w:r>
        <w:rPr>
          <w:b/>
        </w:rPr>
        <w:t xml:space="preserve">Question: Insulin resistance in Type 2 diabetes mellitus is primarily due to?</w:t>
      </w:r>
    </w:p>
    <w:p>
      <w:r>
        <w:t xml:space="preserve">(a) Antibodies against insulin receptors</w:t>
      </w:r>
    </w:p>
    <w:p>
      <w:r>
        <w:t xml:space="preserve">(b) Genetic defects in insulin receptor genes</w:t>
      </w:r>
    </w:p>
    <w:p>
      <w:r>
        <w:t xml:space="preserve">(c) Decreased insulin receptor expression and post-receptor signaling defects</w:t>
      </w:r>
    </w:p>
    <w:p>
      <w:r>
        <w:t xml:space="preserve">(d) Excessive degradation of insulin molecules</w:t>
      </w:r>
    </w:p>
    <w:p>
      <w:r>
        <w:t xml:space="preserve">Answer: c</w:t>
      </w:r>
    </w:p>
    <w:p>
      <w:r>
        <w:t xml:space="preserve">Solution: Type 2 DM involves decreased insulin receptor expression and defects in post-receptor intracellular signaling cascades (PI3K/Akt pathway), particularly in adipose and muscle tissue. Antibody-mediated receptor blockade is exceptionally rare. Most genetic receptor defects cause rare monogenic diabetes, not common Type 2 DM. Excessive insulin degradation is not a primary mechanism; Type 2 often has elevated insulin initially. Obesity and inflammation exacerbate these receptor/signaling defects.</w:t>
      </w:r>
    </w:p>
    <w:p>
      <w:r>
        <w:t xml:space="preserve">Positive Marks: 1</w:t>
      </w:r>
    </w:p>
    <w:p>
      <w:r>
        <w:t xml:space="preserve">Negative Marks: 0.33</w:t>
      </w:r>
    </w:p>
    <w:p/>
    <w:p>
      <w:r>
        <w:rPr>
          <w:b/>
        </w:rPr>
        <w:t xml:space="preserve">Question: Which of the following is a MICROVASCULAR complication of diabetes mellitus?</w:t>
      </w:r>
    </w:p>
    <w:p>
      <w:r>
        <w:t xml:space="preserve">(a) Myocardial infarction</w:t>
      </w:r>
    </w:p>
    <w:p>
      <w:r>
        <w:t xml:space="preserve">(b) Diabetic retinopathy</w:t>
      </w:r>
    </w:p>
    <w:p>
      <w:r>
        <w:t xml:space="preserve">(c) Stroke</w:t>
      </w:r>
    </w:p>
    <w:p>
      <w:r>
        <w:t xml:space="preserve">(d) Peripheral vascular disease</w:t>
      </w:r>
    </w:p>
    <w:p>
      <w:r>
        <w:t xml:space="preserve">Answer: b</w:t>
      </w:r>
    </w:p>
    <w:p>
      <w:r>
        <w:t xml:space="preserve">Solution: Microvascular complications involve small blood vessels (&lt;100 micrometers) at the capillary level. Diabetic retinopathy (capillary damage in retina) is exclusively microvascular and pathognomonic for diabetes. Macrovascular complications (MI, stroke, PVD) involve large arteries and atherosclerotic pathology not unique to diabetes. Diabetic nephropathy and neuropathy are also microvascular but aren't options. Memory: 'Micro = Retina, Nephron, Nerve; Macro = Heart, Brain, Limbs.'</w:t>
      </w:r>
    </w:p>
    <w:p>
      <w:r>
        <w:t xml:space="preserve">Positive Marks: 1</w:t>
      </w:r>
    </w:p>
    <w:p>
      <w:r>
        <w:t xml:space="preserve">Negative Marks: 0.33</w:t>
      </w:r>
    </w:p>
    <w:p/>
    <w:p>
      <w:r>
        <w:rPr>
          <w:b/>
        </w:rPr>
        <w:t xml:space="preserve">Question: Prolonged hyperglycemia in diabetes damages cells primarily through?</w:t>
      </w:r>
    </w:p>
    <w:p>
      <w:r>
        <w:t xml:space="preserve">(a) Direct osmotic toxicity alone</w:t>
      </w:r>
    </w:p>
    <w:p>
      <w:r>
        <w:t xml:space="preserve">(b) Glycation of proteins and production of advanced glycation end products</w:t>
      </w:r>
    </w:p>
    <w:p>
      <w:r>
        <w:t xml:space="preserve">(c) Increased cellular calcium uptake alone</w:t>
      </w:r>
    </w:p>
    <w:p>
      <w:r>
        <w:t xml:space="preserve">(d) Decreased cellular potassium</w:t>
      </w:r>
    </w:p>
    <w:p>
      <w:r>
        <w:t xml:space="preserve">Answer: b</w:t>
      </w:r>
    </w:p>
    <w:p>
      <w:r>
        <w:t xml:space="preserve">Solution: Advanced glycation end products (AGEs) form when glucose irreversibly binds to proteins, progressively accumulating and cross-linking structural/functional proteins (hemoglobin, collagen, albumin), impairing function and triggering RAGE signaling. This is the predominant mechanism of long-term complications. Osmotic stress (sorbitol pathway) contributes but is secondary. Calcium and potassium changes are secondary effects of cellular dysfunction. HbA1c reflects this glycation process over 2-3 months.</w:t>
      </w:r>
    </w:p>
    <w:p>
      <w:r>
        <w:t xml:space="preserve">Positive Marks: 1</w:t>
      </w:r>
    </w:p>
    <w:p>
      <w:r>
        <w:t xml:space="preserve">Negative Marks: 0.33</w:t>
      </w:r>
    </w:p>
    <w:p/>
    <w:p>
      <w:r>
        <w:rPr>
          <w:b/>
        </w:rPr>
        <w:t xml:space="preserve">Question: In uncontrolled diabetes mellitus, the net metabolic effect is primarily toward?</w:t>
      </w:r>
    </w:p>
    <w:p>
      <w:r>
        <w:t xml:space="preserve">(a) Anabolism with lipid synthesis</w:t>
      </w:r>
    </w:p>
    <w:p>
      <w:r>
        <w:t xml:space="preserve">(b) Catabolism with lipolysis and increased free fatty acids</w:t>
      </w:r>
    </w:p>
    <w:p>
      <w:r>
        <w:t xml:space="preserve">(c) Glycogen accumulation</w:t>
      </w:r>
    </w:p>
    <w:p>
      <w:r>
        <w:t xml:space="preserve">(d) Increased muscle protein synthesis</w:t>
      </w:r>
    </w:p>
    <w:p>
      <w:r>
        <w:t xml:space="preserve">Answer: b</w:t>
      </w:r>
    </w:p>
    <w:p>
      <w:r>
        <w:t xml:space="preserve">Solution: Without adequate insulin, the body shifts into catabolic state: lipids break down via unopposed hormone-sensitive lipase (releasing free fatty acids), proteins catabolize, and glycogen depletes through ongoing glycogenolysis. This releases glucose from gluconeogenesis (worsening hyperglycemia) and provides substrates for ketogenesis in Type 1 DM. Anabolic processes (lipid/protein synthesis) require insulin signaling. Glycogen cannot be synthesized faster than broken down without insulin. Memory: 'No insulin = Catabolism = Fat, Protein, Glycogen all BREAK DOWN.'</w:t>
      </w:r>
    </w:p>
    <w:p>
      <w:r>
        <w:t xml:space="preserve">Positive Marks: 1</w:t>
      </w:r>
    </w:p>
    <w:p>
      <w:r>
        <w:t xml:space="preserve">Negative Marks: 0.33</w:t>
      </w:r>
    </w:p>
    <w:p/>
    <w:p>
      <w:r>
        <w:rPr>
          <w:b/>
        </w:rPr>
        <w:t xml:space="preserve">Question: Random blood glucose level &gt;200 mg/dL with symptoms of hyperglycemia is sufficient to diagnose diabetes mellitus because?</w:t>
      </w:r>
    </w:p>
    <w:p>
      <w:r>
        <w:t xml:space="preserve">(a) It represents average glucose over 2-3 months</w:t>
      </w:r>
    </w:p>
    <w:p>
      <w:r>
        <w:t xml:space="preserve">(b) It reflects acute severe hyperglycemia overriding normal homeostatic mechanisms</w:t>
      </w:r>
    </w:p>
    <w:p>
      <w:r>
        <w:t xml:space="preserve">(c) It directly indicates beta cell destruction</w:t>
      </w:r>
    </w:p>
    <w:p>
      <w:r>
        <w:t xml:space="preserve">(d) It demonstrates presence of ketones</w:t>
      </w:r>
    </w:p>
    <w:p>
      <w:r>
        <w:t xml:space="preserve">Answer: b</w:t>
      </w:r>
    </w:p>
    <w:p>
      <w:r>
        <w:t xml:space="preserve">Solution: ADA/WHO criteria state that random plasma glucose &gt;200 mg/dL with classic diabetes symptoms (polydipsia, polyuria, polyphagia, weight loss) is diagnostic because such severe hyperglycemia indicates overwhelmed compensatory mechanisms (increased insulin secretion, renal reabsorption), confirming diabetes. HbA1c represents 2-3 month average, not the basis of this criterion. Beta cell destruction occurs in Type 1 but not all Type 2 cases. Ketones aren't required for diagnosis; they appear primarily in Type 1 decompensation.</w:t>
      </w:r>
    </w:p>
    <w:p>
      <w:r>
        <w:t xml:space="preserve">Positive Marks: 1</w:t>
      </w:r>
    </w:p>
    <w:p>
      <w:r>
        <w:t xml:space="preserve">Negative Marks: 0.33</w:t>
      </w:r>
    </w:p>
    <w:p/>
    <w:p>
      <w:r>
        <w:rPr>
          <w:b/>
        </w:rPr>
        <w:t xml:space="preserve">Question: HbA1c is considered the gold standard marker for long-term glycemic control because it?</w:t>
      </w:r>
    </w:p>
    <w:p>
      <w:r>
        <w:t xml:space="preserve">(a) Reflects blood glucose over the previous 2-3 months</w:t>
      </w:r>
    </w:p>
    <w:p>
      <w:r>
        <w:t xml:space="preserve">(b) Is not affected by meals or time of day</w:t>
      </w:r>
    </w:p>
    <w:p>
      <w:r>
        <w:t xml:space="preserve">(c) Cannot be influenced by hemoglobinopathies</w:t>
      </w:r>
    </w:p>
    <w:p>
      <w:r>
        <w:t xml:space="preserve">(d) Directly indicates current insulin production</w:t>
      </w:r>
    </w:p>
    <w:p>
      <w:r>
        <w:t xml:space="preserve">Answer: a</w:t>
      </w:r>
    </w:p>
    <w:p>
      <w:r>
        <w:t xml:space="preserve">Solution: HbA1c (glycated hemoglobin) forms irreversibly through non-enzymatic glycosylation during the 120-day RBC lifespan, reflecting average glucose over 8-12 weeks (approximately 2-3 months), independent of meal timing and fasting state. It IS affected by hemoglobinopathies (sickle cell, thalassemia) and conditions altering RBC lifespan. It doesn't measure insulin but glucose control via any mechanism. HbA1c ≥6.5% is diagnostic; each 1% represents approximately 35 mg/dL average glucose.</w:t>
      </w:r>
    </w:p>
    <w:p>
      <w:r>
        <w:t xml:space="preserve">Positive Marks: 1</w:t>
      </w:r>
    </w:p>
    <w:p>
      <w:r>
        <w:t xml:space="preserve">Negative Marks: 0.33</w:t>
      </w:r>
    </w:p>
    <w:p/>
    <w:p>
      <w:r>
        <w:rPr>
          <w:b/>
        </w:rPr>
        <w:t xml:space="preserve">Question: Presence of acetone smell (fruity odor) on the breath of a diabetic patient indicates?</w:t>
      </w:r>
    </w:p>
    <w:p>
      <w:r>
        <w:t xml:space="preserve">(a) Well-controlled diabetes mellitus</w:t>
      </w:r>
    </w:p>
    <w:p>
      <w:r>
        <w:t xml:space="preserve">(b) Hyperglycemic hyperosmolar state</w:t>
      </w:r>
    </w:p>
    <w:p>
      <w:r>
        <w:t xml:space="preserve">(c) Diabetic ketoacidosis</w:t>
      </w:r>
    </w:p>
    <w:p>
      <w:r>
        <w:t xml:space="preserve">(d) Diabetic hypoglycemia</w:t>
      </w:r>
    </w:p>
    <w:p>
      <w:r>
        <w:t xml:space="preserve">Answer: c</w:t>
      </w:r>
    </w:p>
    <w:p>
      <w:r>
        <w:t xml:space="preserve">Solution: Fruity or acetone breath odor results from volatile ketone bodies (particularly acetone) being exhaled during respiration, pathognomonic for diabetic ketoacidosis (DKA). This occurs almost exclusively in Type 1 DM during severe insulin deficiency. HHS (hyperosmolar state) has minimal ketosis and no fruity smell. Well-controlled DM has no ketones or odor. Hypoglycemia presents with sweating, tremor, anxiety—no ketone smell. Memory: 'Fruity Breath = Ketoacidosis (Type 1 emergency).'</w:t>
      </w:r>
    </w:p>
    <w:p>
      <w:r>
        <w:t xml:space="preserve">Positive Marks: 1</w:t>
      </w:r>
    </w:p>
    <w:p>
      <w:r>
        <w:t xml:space="preserve">Negative Marks: 0.33</w:t>
      </w:r>
    </w:p>
    <w:p/>
    <w:p>
      <w:r>
        <w:rPr>
          <w:b/>
        </w:rPr>
        <w:t xml:space="preserve">Question: The process of non-enzymatic glycation (glycosylation) of proteins in diabetes leads to all of the following EXCEPT?</w:t>
      </w:r>
    </w:p>
    <w:p>
      <w:r>
        <w:t xml:space="preserve">(a) Formation of advanced glycation end products with altered protein function</w:t>
      </w:r>
    </w:p>
    <w:p>
      <w:r>
        <w:t xml:space="preserve">(b) Increased cross-linking of structural proteins causing reduced tissue elasticity</w:t>
      </w:r>
    </w:p>
    <w:p>
      <w:r>
        <w:t xml:space="preserve">(c) Impaired enzymatic activity through modification of active sites</w:t>
      </w:r>
    </w:p>
    <w:p>
      <w:r>
        <w:t xml:space="preserve">(d) Increased insulin sensitivity in target tissues</w:t>
      </w:r>
    </w:p>
    <w:p>
      <w:r>
        <w:t xml:space="preserve">Answer: d</w:t>
      </w:r>
    </w:p>
    <w:p>
      <w:r>
        <w:t xml:space="preserve">Solution: Glycation causes protein damage through AGE formation, cross-linking, and active site modification—all pathogenic. However, glycation DECREASES (not increases) insulin sensitivity by modifying insulin receptors, IRS-1, and triggering RAGE signaling-induced inflammation. Glycation is entirely detrimental with no beneficial effects on insulin sensitivity. This vicious cycle perpetuates hyperglycemia and further AGE formation. Tight glycemic control improves insulin sensitivity by reducing glycation.</w:t>
      </w:r>
    </w:p>
    <w:p>
      <w:r>
        <w:t xml:space="preserve">Positive Marks: 1</w:t>
      </w:r>
    </w:p>
    <w:p>
      <w:r>
        <w:t xml:space="preserve">Negative Marks: 0.33</w:t>
      </w:r>
    </w:p>
    <w:p/>
    <w:p>
      <w:r>
        <w:rPr>
          <w:b/>
        </w:rPr>
        <w:t xml:space="preserve">Question: Diabetic macrovascular complications (coronary and cerebral atherosclerosis) are accelerated primarily through which mechanism?</w:t>
      </w:r>
    </w:p>
    <w:p>
      <w:r>
        <w:t xml:space="preserve">(a) Direct glucose toxicity causing atherosclerosis alone</w:t>
      </w:r>
    </w:p>
    <w:p>
      <w:r>
        <w:t xml:space="preserve">(b) Endothelial dysfunction, oxidative stress, and dyslipidemia</w:t>
      </w:r>
    </w:p>
    <w:p>
      <w:r>
        <w:t xml:space="preserve">(c) Autoimmune attack on blood vessel walls</w:t>
      </w:r>
    </w:p>
    <w:p>
      <w:r>
        <w:t xml:space="preserve">(d) Bacterial lipopolysaccharide interactions with endothelium</w:t>
      </w:r>
    </w:p>
    <w:p>
      <w:r>
        <w:t xml:space="preserve">Answer: b</w:t>
      </w:r>
    </w:p>
    <w:p>
      <w:r>
        <w:t xml:space="preserve">Solution: Sustained hyperglycemia causes: (1) endothelial dysfunction with reduced nitric oxide production; (2) oxidative stress with increased ROS and LDL oxidation; and (3) dyslipidemia (elevated triglycerides/LDL, reduced HDL). These act synergistically to accelerate atherosclerosis 2-4 fold. AGEs stiffen vessels and promote atherosclerosis. Autoimmunity is not a primary driver. Glucose alone doesn't cause atherosclerosis without these metabolic factors. Memory: 'Endothelial dysfunction = Foundation for Diabetic atherosclerosis.'</w:t>
      </w:r>
    </w:p>
    <w:p>
      <w:r>
        <w:t xml:space="preserve">Positive Marks: 1</w:t>
      </w:r>
    </w:p>
    <w:p>
      <w:r>
        <w:t xml:space="preserve">Negative Marks: 0.33</w:t>
      </w:r>
    </w:p>
    <w:p/>
    <w:p>
      <w:r>
        <w:rPr>
          <w:b/>
        </w:rPr>
        <w:t xml:space="preserve">Question: Diabetic nephropathy develops through which sequence of pathological changes?</w:t>
      </w:r>
    </w:p>
    <w:p>
      <w:r>
        <w:t xml:space="preserve">(a) Immediate GBM thickening → proteinuria → hypertension</w:t>
      </w:r>
    </w:p>
    <w:p>
      <w:r>
        <w:t xml:space="preserve">(b) Glomerular hyperfiltration → GBM thickening and mesangial expansion → microalbuminuria → overt proteinuria → renal failure</w:t>
      </w:r>
    </w:p>
    <w:p>
      <w:r>
        <w:t xml:space="preserve">(c) Direct tubular damage → glomerulosclerosis → end-stage renal disease</w:t>
      </w:r>
    </w:p>
    <w:p>
      <w:r>
        <w:t xml:space="preserve">(d) Immediate immune complex deposition → FSGS</w:t>
      </w:r>
    </w:p>
    <w:p>
      <w:r>
        <w:t xml:space="preserve">Answer: b</w:t>
      </w:r>
    </w:p>
    <w:p>
      <w:r>
        <w:t xml:space="preserve">Solution: Diabetic nephropathy follows the sequence: (1) Hyperglycemia causes glomerular hyperfiltration and increased intraglomerular pressure; (2) GBM thickens and mesangium expands via AGE formation and TGF-β signaling; (3) microalbuminuria develops (30-300 mg/24hr); (4) overt proteinuria (&gt;300 mg/24hr); (5) declining GFR and ESRD. Option A omits critical early hyperfiltration and mesangial changes. Option C emphasizes secondary tubular damage. Option D describes lupus nephritis. Tight glucose and blood pressure control slow progression.</w:t>
      </w:r>
    </w:p>
    <w:p>
      <w:r>
        <w:t xml:space="preserve">Positive Marks: 1</w:t>
      </w:r>
    </w:p>
    <w:p>
      <w:r>
        <w:t xml:space="preserve">Negative Marks: 0.33</w:t>
      </w:r>
    </w:p>
    <w:p/>
    <w:p>
      <w:r>
        <w:rPr>
          <w:b/>
        </w:rPr>
        <w:t xml:space="preserve">Question: The development of diabetic peripheral neuropathy involves multiple mechanisms. Which is the MOST significant contributor to sensory nerve fiber loss?</w:t>
      </w:r>
    </w:p>
    <w:p>
      <w:r>
        <w:t xml:space="preserve">(a) Direct hyperglycemia-induced apoptosis via caspase activation</w:t>
      </w:r>
    </w:p>
    <w:p>
      <w:r>
        <w:t xml:space="preserve">(b) Myelin disruption by chronic sorbitol accumulation in Schwann cells</w:t>
      </w:r>
    </w:p>
    <w:p>
      <w:r>
        <w:t xml:space="preserve">(c) Vascular insufficiency and chronic hypoxia from microvascular disease</w:t>
      </w:r>
    </w:p>
    <w:p>
      <w:r>
        <w:t xml:space="preserve">(d) Antibody-mediated attack on nerve antigens</w:t>
      </w:r>
    </w:p>
    <w:p>
      <w:r>
        <w:t xml:space="preserve">Answer: c</w:t>
      </w:r>
    </w:p>
    <w:p>
      <w:r>
        <w:t xml:space="preserve">Solution: While hyperglycemia, sorbitol pathway, and AGE formation contribute, the PRIMARY driver of actual nerve fiber loss is microvascular disease affecting vasa nervorum (vessels supplying nerves), causing chronic nerve ischemia and hypoxia. This explains length-dependent presentation—longest, most metabolically demanding nerves are affected first. Sorbitol contributes to dysmyelination but not axonal loss. Apoptosis plays a secondary role to ischemia. Autoimmunity is not primary in diabetic neuropathy. Memory: 'Hypoxia Hurts Nerves—it's about blood flow.'</w:t>
      </w:r>
    </w:p>
    <w:p>
      <w:r>
        <w:t xml:space="preserve">Positive Marks: 1</w:t>
      </w:r>
    </w:p>
    <w:p>
      <w:r>
        <w:t xml:space="preserve">Negative Marks: 0.33</w:t>
      </w:r>
    </w:p>
    <w:p/>
    <w:p>
      <w:r>
        <w:rPr>
          <w:b/>
        </w:rPr>
        <w:t xml:space="preserve">Question: The polyol (sorbitol) pathway contributes to diabetic complications through which mechanism?</w:t>
      </w:r>
    </w:p>
    <w:p>
      <w:r>
        <w:t xml:space="preserve">(a) Direct glucose reduction causing systemic hypoglycemia</w:t>
      </w:r>
    </w:p>
    <w:p>
      <w:r>
        <w:t xml:space="preserve">(b) Sorbitol accumulation in cells causing osmotic stress and cellular swelling</w:t>
      </w:r>
    </w:p>
    <w:p>
      <w:r>
        <w:t xml:space="preserve">(c) Increased insulin secretion by beta cells</w:t>
      </w:r>
    </w:p>
    <w:p>
      <w:r>
        <w:t xml:space="preserve">(d) Enhanced glycolysis pathway activation</w:t>
      </w:r>
    </w:p>
    <w:p>
      <w:r>
        <w:t xml:space="preserve">Answer: b</w:t>
      </w:r>
    </w:p>
    <w:p>
      <w:r>
        <w:t xml:space="preserve">Solution: In hyperglycemia, excess glucose is metabolized via aldose reductase to sorbitol, then converted to fructose. Sorbitol accumulates in cells (cannot freely cross membranes), creating osmotic stress that draws water inward, causing swelling and dysfunction in osmotically active tissues (lens, retina, nerves). Sorbitol depletion of NADPH impairs antioxidant defenses. This pathway doesn't cause systemic hypoglycemia or increase insulin. It becomes significant only under hyperglycemia. Memory: 'Polyol Pathway = Poisonous accumulation causing osmotic cell swelling.'</w:t>
      </w:r>
    </w:p>
    <w:p>
      <w:r>
        <w:t xml:space="preserve">Positive Marks: 1</w:t>
      </w:r>
    </w:p>
    <w:p>
      <w:r>
        <w:t xml:space="preserve">Negative Marks: 0.33</w:t>
      </w:r>
    </w:p>
    <w:p/>
    <w:p>
      <w:r>
        <w:rPr>
          <w:b/>
        </w:rPr>
        <w:t xml:space="preserve">Question: Type 1 diabetes mellitus is associated with the presence of autoimmune markers. Which autoantibody is MOST specific for Type 1 DM diagnosis?</w:t>
      </w:r>
    </w:p>
    <w:p>
      <w:r>
        <w:t xml:space="preserve">(a) Antibodies against tissue transglutaminase (tTG)</w:t>
      </w:r>
    </w:p>
    <w:p>
      <w:r>
        <w:t xml:space="preserve">(b) Antibodies against glutamic acid decarboxylase (GAD) and IA-2</w:t>
      </w:r>
    </w:p>
    <w:p>
      <w:r>
        <w:t xml:space="preserve">(c) Antibodies against smooth muscle cells</w:t>
      </w:r>
    </w:p>
    <w:p>
      <w:r>
        <w:t xml:space="preserve">(d) Antibodies against thyroid peroxidase</w:t>
      </w:r>
    </w:p>
    <w:p>
      <w:r>
        <w:t xml:space="preserve">Answer: b</w:t>
      </w:r>
    </w:p>
    <w:p>
      <w:r>
        <w:t xml:space="preserve">Solution: GAD65 and IA-2 (tyrosine phosphatase) autoantibodies are highly specific for autoimmune beta cell destruction in Type 1 DM, appearing early and strongly predicting diagnosis. Presence of ≥2 autoantibodies (GAD, IA-2, ICA, or anti-insulin) is virtually pathognomonic for Type 1 DM. tTG antibodies indicate celiac disease (coexists with Type 1 but non-specific). Smooth muscle and TPO antibodies indicate other autoimmune conditions (hepatitis, thyroiditis) coexisting with but not specific to Type 1 DM. Type 2 is autoantibody-negative. Memory: 'GAD + IA-2 = Guaranteed Autoimmune Diabetes (Type 1).'</w:t>
      </w:r>
    </w:p>
    <w:p>
      <w:r>
        <w:t xml:space="preserve">Positive Marks: 1</w:t>
      </w:r>
    </w:p>
    <w:p>
      <w:r>
        <w:t xml:space="preserve">Negative Marks: 0.33</w:t>
      </w:r>
    </w:p>
    <w:sectPr>
      <w:pgSz w:w="11906" w:h="16838"/>
      <w:pgMar w:top="1134" w:right="1134" w:bottom="1134" w:left="1134"/>
    </w:sectPr>
  </w:body>
</w:document>
</file>