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pathological feature that differentiates cirrhosis from chronic hepatitis?</w:t>
      </w:r>
    </w:p>
    <w:p>
      <w:r>
        <w:t xml:space="preserve">(a) Bridging fibrosis with nodule formation</w:t>
      </w:r>
    </w:p>
    <w:p>
      <w:r>
        <w:t xml:space="preserve">(b) Inflammatory infiltrate around portal areas</w:t>
      </w:r>
    </w:p>
    <w:p>
      <w:r>
        <w:t xml:space="preserve">(c) Fatty change in hepatocytes</w:t>
      </w:r>
    </w:p>
    <w:p>
      <w:r>
        <w:t xml:space="preserve">(d) Kupffer cell activation</w:t>
      </w:r>
    </w:p>
    <w:p>
      <w:r>
        <w:t xml:space="preserve">Answer: a</w:t>
      </w:r>
    </w:p>
    <w:p>
      <w:r>
        <w:t xml:space="preserve">Solution: Cirrhosis is defined by the presence of architectural distortion with bridging fibrosis and regenerative nodule formation, which distinguishes it from chronic hepatitis where bridging fibrosis may occur but nodules haven't formed yet. Option b is seen in chronic hepatitis but not specific to cirrhosis. Option c is associated with fatty liver disease while option d represents a general inflammatory response. KEY distinction: cirrhosis = fibrosis + nodules = end-stage liver disease.</w:t>
      </w:r>
    </w:p>
    <w:p>
      <w:r>
        <w:t xml:space="preserve">Positive Marks: 1</w:t>
      </w:r>
    </w:p>
    <w:p>
      <w:r>
        <w:t xml:space="preserve">Negative Marks: 0.33</w:t>
      </w:r>
    </w:p>
    <w:p/>
    <w:p>
      <w:r>
        <w:rPr>
          <w:b/>
        </w:rPr>
        <w:t xml:space="preserve">Question: Which of the following is the most common cause of cirrhosis in India?</w:t>
      </w:r>
    </w:p>
    <w:p>
      <w:r>
        <w:t xml:space="preserve">(a) Alcohol consumption</w:t>
      </w:r>
    </w:p>
    <w:p>
      <w:r>
        <w:t xml:space="preserve">(b) Chronic hepatitis B infection</w:t>
      </w:r>
    </w:p>
    <w:p>
      <w:r>
        <w:t xml:space="preserve">(c) Autoimmune hepatitis</w:t>
      </w:r>
    </w:p>
    <w:p>
      <w:r>
        <w:t xml:space="preserve">(d) Primary biliary cirrhosis</w:t>
      </w:r>
    </w:p>
    <w:p>
      <w:r>
        <w:t xml:space="preserve">Answer: b</w:t>
      </w:r>
    </w:p>
    <w:p>
      <w:r>
        <w:t xml:space="preserve">Solution: In India, chronic hepatitis B is endemic and remains the leading cause of cirrhosis, followed by hepatitis C. Alcohol-related cirrhosis is more common in Western countries. Autoimmune hepatitis and PBC are relatively rare. Memory aid: In India, HBV reigns with HBsAg prevalence of 3-4%, making HBV-induced cirrhosis the most frequent etiology in this population.</w:t>
      </w:r>
    </w:p>
    <w:p>
      <w:r>
        <w:t xml:space="preserve">Positive Marks: 1</w:t>
      </w:r>
    </w:p>
    <w:p>
      <w:r>
        <w:t xml:space="preserve">Negative Marks: 0.33</w:t>
      </w:r>
    </w:p>
    <w:p/>
    <w:p>
      <w:r>
        <w:rPr>
          <w:b/>
        </w:rPr>
        <w:t xml:space="preserve">Question: Portal hypertension is defined as persistent elevation of portal venous pressure above:</w:t>
      </w:r>
    </w:p>
    <w:p>
      <w:r>
        <w:t xml:space="preserve">(a) 8 mmHg</w:t>
      </w:r>
    </w:p>
    <w:p>
      <w:r>
        <w:t xml:space="preserve">(b) 12 mmHg</w:t>
      </w:r>
    </w:p>
    <w:p>
      <w:r>
        <w:t xml:space="preserve">(c) 15 mmHg</w:t>
      </w:r>
    </w:p>
    <w:p>
      <w:r>
        <w:t xml:space="preserve">(d) 18 mmHg</w:t>
      </w:r>
    </w:p>
    <w:p>
      <w:r>
        <w:t xml:space="preserve">Answer: b</w:t>
      </w:r>
    </w:p>
    <w:p>
      <w:r>
        <w:t xml:space="preserve">Solution: Portal hypertension is defined as a sustained portal venous pressure gradient (HVPG) greater than 12 mmHg. Normal portal pressure is approximately 5 mmHg, and when it exceeds 12 mmHg, clinical features like ascites, varices, and splenomegaly develop. This threshold is clinically significant as it indicates increased risk of variceal bleeding and other complications. Memory: 12 mmHg = the danger zone threshold for portal hypertension development.</w:t>
      </w:r>
    </w:p>
    <w:p>
      <w:r>
        <w:t xml:space="preserve">Positive Marks: 1</w:t>
      </w:r>
    </w:p>
    <w:p>
      <w:r>
        <w:t xml:space="preserve">Negative Marks: 0.33</w:t>
      </w:r>
    </w:p>
    <w:p/>
    <w:p>
      <w:r>
        <w:rPr>
          <w:b/>
        </w:rPr>
        <w:t xml:space="preserve">Question: Which of the following is NOT a sign of hepatic encephalopathy?</w:t>
      </w:r>
    </w:p>
    <w:p>
      <w:r>
        <w:t xml:space="preserve">(a) Asterixis (flapping tremor)</w:t>
      </w:r>
    </w:p>
    <w:p>
      <w:r>
        <w:t xml:space="preserve">(b) Hypoglycemia</w:t>
      </w:r>
    </w:p>
    <w:p>
      <w:r>
        <w:t xml:space="preserve">(c) Fetor hepaticus</w:t>
      </w:r>
    </w:p>
    <w:p>
      <w:r>
        <w:t xml:space="preserve">(d) Hyperkalemia</w:t>
      </w:r>
    </w:p>
    <w:p>
      <w:r>
        <w:t xml:space="preserve">Answer: d</w:t>
      </w:r>
    </w:p>
    <w:p>
      <w:r>
        <w:t xml:space="preserve">Solution: Hepatic encephalopathy signs include asterixis (flapping tremor), fetor hepaticus (liver breath), altered consciousness, and confusion due to ammonia and neurotoxins. Hypoglycemia occurs due to impaired hepatic glucose synthesis. Hyperkalemia is NOT characteristic of hepatic encephalopathy; hypokalemia is more common due to aldosterone activation. Hyperkalemia suggests concurrent renal failure rather than isolated liver failure.</w:t>
      </w:r>
    </w:p>
    <w:p>
      <w:r>
        <w:t xml:space="preserve">Positive Marks: 1</w:t>
      </w:r>
    </w:p>
    <w:p>
      <w:r>
        <w:t xml:space="preserve">Negative Marks: 0.33</w:t>
      </w:r>
    </w:p>
    <w:p/>
    <w:p>
      <w:r>
        <w:rPr>
          <w:b/>
        </w:rPr>
        <w:t xml:space="preserve">Question: What is the primary pathophysiological mechanism in the development of viral hepatitis?</w:t>
      </w:r>
    </w:p>
    <w:p>
      <w:r>
        <w:t xml:space="preserve">(a) Direct hepatotoxic effect of viral particles</w:t>
      </w:r>
    </w:p>
    <w:p>
      <w:r>
        <w:t xml:space="preserve">(b) Immune-mediated destruction of infected hepatocytes</w:t>
      </w:r>
    </w:p>
    <w:p>
      <w:r>
        <w:t xml:space="preserve">(c) Viral enzyme inhibition of cellular proteins</w:t>
      </w:r>
    </w:p>
    <w:p>
      <w:r>
        <w:t xml:space="preserve">(d) Formation of immune complexes only</w:t>
      </w:r>
    </w:p>
    <w:p>
      <w:r>
        <w:t xml:space="preserve">Answer: b</w:t>
      </w:r>
    </w:p>
    <w:p>
      <w:r>
        <w:t xml:space="preserve">Solution: In viral hepatitis, the primary damage is immune-mediated—the body's cytotoxic T lymphocytes (CTLs) and antibody-dependent cellular cytotoxicity destroy hepatocytes infected with virus. While some viruses cause direct cytotoxic effects, the predominant mechanism is immune-mediated destruction. Direct hepatotoxicity alone doesn't explain the resolution pattern seen in acute infections. Immune complexes contribute but aren't the primary destructive mechanism. Key: It's the immune system attacking virus-infected cells, not the virus directly killing the liver.</w:t>
      </w:r>
    </w:p>
    <w:p>
      <w:r>
        <w:t xml:space="preserve">Positive Marks: 1</w:t>
      </w:r>
    </w:p>
    <w:p>
      <w:r>
        <w:t xml:space="preserve">Negative Marks: 0.33</w:t>
      </w:r>
    </w:p>
    <w:p/>
    <w:p>
      <w:r>
        <w:rPr>
          <w:b/>
        </w:rPr>
        <w:t xml:space="preserve">Question: In cirrhosis, which of the following represents the correct sequence of pathological changes?</w:t>
      </w:r>
    </w:p>
    <w:p>
      <w:r>
        <w:t xml:space="preserve">(a) Steatosis → Portal fibrosis → Bridging fibrosis → Cirrhosis</w:t>
      </w:r>
    </w:p>
    <w:p>
      <w:r>
        <w:t xml:space="preserve">(b) Acute inflammation → Steatosis → Fibrosis → Cirrhosis</w:t>
      </w:r>
    </w:p>
    <w:p>
      <w:r>
        <w:t xml:space="preserve">(c) Portal inflammation → Bile duct damage → Fat accumulation → Cirrhosis</w:t>
      </w:r>
    </w:p>
    <w:p>
      <w:r>
        <w:t xml:space="preserve">(d) Necrosis → Fatty infiltration → Fibrosis → Nodule formation</w:t>
      </w:r>
    </w:p>
    <w:p>
      <w:r>
        <w:t xml:space="preserve">Answer: a</w:t>
      </w:r>
    </w:p>
    <w:p>
      <w:r>
        <w:t xml:space="preserve">Solution: The pathological progression typically follows: steatosis (fatty change in hepatocytes) → inflammation → portal fibrosis (fibrosis confined to portal tracts) → bridging fibrosis (connecting portal-to-portal and portal-to-central areas) → cirrhosis with nodule formation. Option b incorrectly starts with acute inflammation. Option c emphasizes bile duct damage which is specific to primary biliary cirrhosis. Option d reverses the typical sequence. Memory: SPF2C—Steatosis, Portal fibrosis, bridging Fibrosis, Cirrhosis.</w:t>
      </w:r>
    </w:p>
    <w:p>
      <w:r>
        <w:t xml:space="preserve">Positive Marks: 1</w:t>
      </w:r>
    </w:p>
    <w:p>
      <w:r>
        <w:t xml:space="preserve">Negative Marks: 0.33</w:t>
      </w:r>
    </w:p>
    <w:p/>
    <w:p>
      <w:r>
        <w:rPr>
          <w:b/>
        </w:rPr>
        <w:t xml:space="preserve">Question: Which stage of Child-Pugh classification indicates the highest risk for hepatic decompensation?</w:t>
      </w:r>
    </w:p>
    <w:p>
      <w:r>
        <w:t xml:space="preserve">(a) Child-Pugh A (5-6 points)</w:t>
      </w:r>
    </w:p>
    <w:p>
      <w:r>
        <w:t xml:space="preserve">(b) Child-Pugh B (7-9 points)</w:t>
      </w:r>
    </w:p>
    <w:p>
      <w:r>
        <w:t xml:space="preserve">(c) Child-Pugh C (≥10 points)</w:t>
      </w:r>
    </w:p>
    <w:p>
      <w:r>
        <w:t xml:space="preserve">(d) None; depends only on bilirubin levels</w:t>
      </w:r>
    </w:p>
    <w:p>
      <w:r>
        <w:t xml:space="preserve">Answer: c</w:t>
      </w:r>
    </w:p>
    <w:p>
      <w:r>
        <w:t xml:space="preserve">Solution: Child-Pugh classification grades liver disease severity into three categories: A (5-6 points, good prognosis), B (7-9 points, intermediate), C (≥10 points, poor prognosis with approximately 50% mortality in 2 years if untreated). The score includes bilirubin, albumin, prothrombin time, ascites, and encephalopathy—not just bilirubin alone. Child-Pugh C represents end-stage disease with highest decompensation risk. This remains the standard prognostic tool for cirrhosis in clinical practice.</w:t>
      </w:r>
    </w:p>
    <w:p>
      <w:r>
        <w:t xml:space="preserve">Positive Marks: 1</w:t>
      </w:r>
    </w:p>
    <w:p>
      <w:r>
        <w:t xml:space="preserve">Negative Marks: 0.33</w:t>
      </w:r>
    </w:p>
    <w:p/>
    <w:p>
      <w:r>
        <w:rPr>
          <w:b/>
        </w:rPr>
        <w:t xml:space="preserve">Question: Which of the following viral markers indicates acute hepatitis A infection?</w:t>
      </w:r>
    </w:p>
    <w:p>
      <w:r>
        <w:t xml:space="preserve">(a) Anti-HAV IgG only</w:t>
      </w:r>
    </w:p>
    <w:p>
      <w:r>
        <w:t xml:space="preserve">(b) Anti-HAV IgM with elevated ALT/AST</w:t>
      </w:r>
    </w:p>
    <w:p>
      <w:r>
        <w:t xml:space="preserve">(c) HAV antigen in stool only</w:t>
      </w:r>
    </w:p>
    <w:p>
      <w:r>
        <w:t xml:space="preserve">(d) Anti-HAV IgM with negative HAV RNA</w:t>
      </w:r>
    </w:p>
    <w:p>
      <w:r>
        <w:t xml:space="preserve">Answer: b</w:t>
      </w:r>
    </w:p>
    <w:p>
      <w:r>
        <w:t xml:space="preserve">Solution: Acute hepatitis A is identified by anti-HAV IgM (indicating acute infection), elevated transaminases (ALT/AST), and concurrent presence of HAV RNA or antigen in stool. Anti-HAV IgG alone indicates past infection or immunity but not acute disease. Option c lacks serology confirmation. Option d is contradictory because IgM presence typically correlates with detectable HAV RNA. IgM antibodies appear during acute phase and disappear within 6 months. Key: In acute HAV: IgM + high transaminases = current active infection.</w:t>
      </w:r>
    </w:p>
    <w:p>
      <w:r>
        <w:t xml:space="preserve">Positive Marks: 1</w:t>
      </w:r>
    </w:p>
    <w:p>
      <w:r>
        <w:t xml:space="preserve">Negative Marks: 0.33</w:t>
      </w:r>
    </w:p>
    <w:p/>
    <w:p>
      <w:r>
        <w:rPr>
          <w:b/>
        </w:rPr>
        <w:t xml:space="preserve">Question: Which of the following best describes the pathological finding in a patient with cirrhosis showing nodular liver surface?</w:t>
      </w:r>
    </w:p>
    <w:p>
      <w:r>
        <w:t xml:space="preserve">(a) Regenerating nodules surrounded by fibrous septa</w:t>
      </w:r>
    </w:p>
    <w:p>
      <w:r>
        <w:t xml:space="preserve">(b) Areas of hepatic necrosis surrounded by inflammation</w:t>
      </w:r>
    </w:p>
    <w:p>
      <w:r>
        <w:t xml:space="preserve">(c) Proliferating bile ducts with fibrosis</w:t>
      </w:r>
    </w:p>
    <w:p>
      <w:r>
        <w:t xml:space="preserve">(d) Fatty deposits in portal areas</w:t>
      </w:r>
    </w:p>
    <w:p>
      <w:r>
        <w:t xml:space="preserve">Answer: a</w:t>
      </w:r>
    </w:p>
    <w:p>
      <w:r>
        <w:t xml:space="preserve">Solution: Cirrhosis is defined histologically by regenerating hepatocyte nodules surrounded by fibrous septa (bridging fibrosis). The nodules can be micronodular (less than 3 mm, usually from alcoholic cirrhosis) or macronodular (greater than 3 mm, often from viral hepatitis). Option b describes acute hepatitis pathology. Option c describes primary biliary cirrhosis features. Option d describes fatty liver disease rather than cirrhosis. The KEY histological defining finding: Nodules + fibrosis = Cirrhosis = architectural distortion.</w:t>
      </w:r>
    </w:p>
    <w:p>
      <w:r>
        <w:t xml:space="preserve">Positive Marks: 1</w:t>
      </w:r>
    </w:p>
    <w:p>
      <w:r>
        <w:t xml:space="preserve">Negative Marks: 0.33</w:t>
      </w:r>
    </w:p>
    <w:p/>
    <w:p>
      <w:r>
        <w:rPr>
          <w:b/>
        </w:rPr>
        <w:t xml:space="preserve">Question: Ascites develops in cirrhosis primarily due to:</w:t>
      </w:r>
    </w:p>
    <w:p>
      <w:r>
        <w:t xml:space="preserve">(a) Decreased plasma protein synthesis only</w:t>
      </w:r>
    </w:p>
    <w:p>
      <w:r>
        <w:t xml:space="preserve">(b) Portal hypertension + hypoalbuminemia + lymphatic obstruction</w:t>
      </w:r>
    </w:p>
    <w:p>
      <w:r>
        <w:t xml:space="preserve">(c) Increased glomerular filtration rate</w:t>
      </w:r>
    </w:p>
    <w:p>
      <w:r>
        <w:t xml:space="preserve">(d) Excessive aldosterone antagonism</w:t>
      </w:r>
    </w:p>
    <w:p>
      <w:r>
        <w:t xml:space="preserve">Answer: b</w:t>
      </w:r>
    </w:p>
    <w:p>
      <w:r>
        <w:t xml:space="preserve">Solution: Ascites is multifactorial in cirrhosis: portal hypertension increases capillary hydrostatic pressure, hypoalbuminemia decreases plasma oncotic pressure, and lymphatic compression from the cirrhotic liver impairs lymphatic drainage. All three mechanisms combine synergistically to cause ascites formation. Single-cause explanations (options a, c, or d alone) are insufficient to explain ascites pathophysiology. Understanding this multifactorial basis is the pathophysiological foundation for rational ascites management. Memory: Triple threat mechanism—HTN + low protein + lymphatic obstruction = ascites.</w:t>
      </w:r>
    </w:p>
    <w:p>
      <w:r>
        <w:t xml:space="preserve">Positive Marks: 1</w:t>
      </w:r>
    </w:p>
    <w:p>
      <w:r>
        <w:t xml:space="preserve">Negative Marks: 0.33</w:t>
      </w:r>
    </w:p>
    <w:p/>
    <w:p>
      <w:r>
        <w:rPr>
          <w:b/>
        </w:rPr>
        <w:t xml:space="preserve">Question: Which hepatitis virus has the highest rate of chronic infection?</w:t>
      </w:r>
    </w:p>
    <w:p>
      <w:r>
        <w:t xml:space="preserve">(a) Hepatitis A virus (HAV)</w:t>
      </w:r>
    </w:p>
    <w:p>
      <w:r>
        <w:t xml:space="preserve">(b) Hepatitis B virus (HBV)</w:t>
      </w:r>
    </w:p>
    <w:p>
      <w:r>
        <w:t xml:space="preserve">(c) Hepatitis C virus (HCV)</w:t>
      </w:r>
    </w:p>
    <w:p>
      <w:r>
        <w:t xml:space="preserve">(d) Hepatitis E virus (HEV)</w:t>
      </w:r>
    </w:p>
    <w:p>
      <w:r>
        <w:t xml:space="preserve">Answer: c</w:t>
      </w:r>
    </w:p>
    <w:p>
      <w:r>
        <w:t xml:space="preserve">Solution: Hepatitis C virus has an 80-85% chronic infection rate, becoming persistent in most infected individuals. In contrast, HBV chronicity is only 5-10% in adults who acquire infection. HAV and HEV typically cause acute, self-limited infection with complete viral clearance. HCV's high propensity for chronicity explains why it is a leading cause of cirrhosis and hepatocellular carcinoma globally. This high progression risk makes HCV a significant public health priority. Key: HCV = the persistence problem with 80% chronic infection rate.</w:t>
      </w:r>
    </w:p>
    <w:p>
      <w:r>
        <w:t xml:space="preserve">Positive Marks: 1</w:t>
      </w:r>
    </w:p>
    <w:p>
      <w:r>
        <w:t xml:space="preserve">Negative Marks: 0.33</w:t>
      </w:r>
    </w:p>
    <w:p/>
    <w:p>
      <w:r>
        <w:rPr>
          <w:b/>
        </w:rPr>
        <w:t xml:space="preserve">Question: In portal hypertension, collateral circulation develops primarily through which anatomical pathways?</w:t>
      </w:r>
    </w:p>
    <w:p>
      <w:r>
        <w:t xml:space="preserve">(a) Splenic vein to left gastric (esophageal) vein</w:t>
      </w:r>
    </w:p>
    <w:p>
      <w:r>
        <w:t xml:space="preserve">(b) Umbilical vein to paraumbilical veins (caput medusae)</w:t>
      </w:r>
    </w:p>
    <w:p>
      <w:r>
        <w:t xml:space="preserve">(c) Inferior mesenteric vein to superior rectal veins (hemorrhoids)</w:t>
      </w:r>
    </w:p>
    <w:p>
      <w:r>
        <w:t xml:space="preserve">(d) All of the above</w:t>
      </w:r>
    </w:p>
    <w:p>
      <w:r>
        <w:t xml:space="preserve">Answer: d</w:t>
      </w:r>
    </w:p>
    <w:p>
      <w:r>
        <w:t xml:space="preserve">Solution: Portal hypertension causes development of multiple portosystemic collateral pathways: left gastric (coronary) vein varices leading to esophageal varices and bleeding, recanalization of umbilical vein forming caput medusae (dilated paraumbilical veins), and inferior rectal vein enlargement causing internal hemorrhoids. These bypass routes allow blood to circumvent the cirrhotic liver and decompress the portal system. All three options represent real compensatory mechanisms that develop in response to elevated portal pressure. The classic triad of varices: esophageal + caput medusae + hemorrhoids = portal hypertension diagnosis. Memory: When portal pressure rises, blood finds three escape routes.</w:t>
      </w:r>
    </w:p>
    <w:p>
      <w:r>
        <w:t xml:space="preserve">Positive Marks: 1</w:t>
      </w:r>
    </w:p>
    <w:p>
      <w:r>
        <w:t xml:space="preserve">Negative Marks: 0.33</w:t>
      </w:r>
    </w:p>
    <w:p/>
    <w:p>
      <w:r>
        <w:rPr>
          <w:b/>
        </w:rPr>
        <w:t xml:space="preserve">Question: The transition from chronic hepatitis to cirrhosis involves progressive:</w:t>
      </w:r>
    </w:p>
    <w:p>
      <w:r>
        <w:t xml:space="preserve">(a) Hepatocyte apoptosis with parenchymal collapse</w:t>
      </w:r>
    </w:p>
    <w:p>
      <w:r>
        <w:t xml:space="preserve">(b) Myofibroblast activation and excessive collagen deposition</w:t>
      </w:r>
    </w:p>
    <w:p>
      <w:r>
        <w:t xml:space="preserve">(c) Kupffer cell proliferation</w:t>
      </w:r>
    </w:p>
    <w:p>
      <w:r>
        <w:t xml:space="preserve">(d) Bile duct proliferation</w:t>
      </w:r>
    </w:p>
    <w:p>
      <w:r>
        <w:t xml:space="preserve">Answer: b</w:t>
      </w:r>
    </w:p>
    <w:p>
      <w:r>
        <w:t xml:space="preserve">Solution: Progression to cirrhosis is driven by myofibroblast activation (primarily from hepatic stellate cells and hepatic myofibroblasts) and excessive deposition of types I and III collagen in the liver. This fibrogenic process is the pathological hallmark of progression. While hepatocyte apoptosis contributes to parenchymal loss, the defining feature of progression to cirrhosis is excessive fibrosis and architectural distortion. Kupffer cells and bile duct proliferation are secondary phenomena. Understanding myofibroblast activation and stellate cell transdifferentiation is KEY to modern antifibrotic therapies. Key: Stellate cells transform into myofibroblasts, which produce excessive collagen → cirrhosis.</w:t>
      </w:r>
    </w:p>
    <w:p>
      <w:r>
        <w:t xml:space="preserve">Positive Marks: 1</w:t>
      </w:r>
    </w:p>
    <w:p>
      <w:r>
        <w:t xml:space="preserve">Negative Marks: 0.33</w:t>
      </w:r>
    </w:p>
    <w:p/>
    <w:p>
      <w:r>
        <w:rPr>
          <w:b/>
        </w:rPr>
        <w:t xml:space="preserve">Question: Which grading system uses the Metavir scale to assess liver fibrosis?</w:t>
      </w:r>
    </w:p>
    <w:p>
      <w:r>
        <w:t xml:space="preserve">(a) Child-Pugh score</w:t>
      </w:r>
    </w:p>
    <w:p>
      <w:r>
        <w:t xml:space="preserve">(b) MELD score</w:t>
      </w:r>
    </w:p>
    <w:p>
      <w:r>
        <w:t xml:space="preserve">(c) Histological staging of chronic liver disease</w:t>
      </w:r>
    </w:p>
    <w:p>
      <w:r>
        <w:t xml:space="preserve">(d) Duke classification</w:t>
      </w:r>
    </w:p>
    <w:p>
      <w:r>
        <w:t xml:space="preserve">Answer: c</w:t>
      </w:r>
    </w:p>
    <w:p>
      <w:r>
        <w:t xml:space="preserve">Solution: Metavir is a histological staging system (F0-F4) used in liver biopsies to grade the degree of liver fibrosis: F0 (no fibrosis), F1 (portal fibrosis), F2 (few bridging septa), F3 (many bridging septa), F4 (cirrhosis). Child-Pugh and MELD are clinical scoring systems used for prognostication, not histological grading. Duke classification is used for colonic adenocarcinoma staging. Understanding the Metavir scoring system is essential for assessing disease progression risk and making treatment decisions. Memory: Metavir on liver biopsy: F0-F4 = fibrosis staging ladder from normal to cirrhosis.</w:t>
      </w:r>
    </w:p>
    <w:p>
      <w:r>
        <w:t xml:space="preserve">Positive Marks: 1</w:t>
      </w:r>
    </w:p>
    <w:p>
      <w:r>
        <w:t xml:space="preserve">Negative Marks: 0.33</w:t>
      </w:r>
    </w:p>
    <w:p/>
    <w:p>
      <w:r>
        <w:rPr>
          <w:b/>
        </w:rPr>
        <w:t xml:space="preserve">Question: Which molecular mechanism explains how chronic HBV infection leads to cirrhosis?</w:t>
      </w:r>
    </w:p>
    <w:p>
      <w:r>
        <w:t xml:space="preserve">(a) Viral protease directly degrades collagen in the hepatic extracellular matrix</w:t>
      </w:r>
    </w:p>
    <w:p>
      <w:r>
        <w:t xml:space="preserve">(b) HBx protein inhibits p53 and activates stellate cells, promoting fibrogenesis</w:t>
      </w:r>
    </w:p>
    <w:p>
      <w:r>
        <w:t xml:space="preserve">(c) Viral surface antigen prevents hepatocyte regeneration</w:t>
      </w:r>
    </w:p>
    <w:p>
      <w:r>
        <w:t xml:space="preserve">(d) HBV polymerase causes progressive telomere shortening only</w:t>
      </w:r>
    </w:p>
    <w:p>
      <w:r>
        <w:t xml:space="preserve">Answer: b</w:t>
      </w:r>
    </w:p>
    <w:p>
      <w:r>
        <w:t xml:space="preserve">Solution: HBV's X protein (HBx) is both oncogenic and fibrogenic—it impairs p53 tumor suppressor function and directly activates hepatic stellate cells to transform into myofibroblasts, thereby perpetuating fibrosis and cirrhosis progression. Option a is incorrect because HBV lacks a protease that can degrade collagen directly. Option c oversimplifies viral pathogenesis; HBsAg doesn't directly block hepatocyte regeneration. Option d describes only one mechanism without explaining fibrosis. HBx is the molecular culprit responsible for cirrhosis development in chronic HBV. Key: HBx = oncogene + fibrogenic activator = cirrhosis + hepatocellular carcinoma risk.</w:t>
      </w:r>
    </w:p>
    <w:p>
      <w:r>
        <w:t xml:space="preserve">Positive Marks: 1</w:t>
      </w:r>
    </w:p>
    <w:p>
      <w:r>
        <w:t xml:space="preserve">Negative Marks: 0.33</w:t>
      </w:r>
    </w:p>
    <w:p/>
    <w:p>
      <w:r>
        <w:rPr>
          <w:b/>
        </w:rPr>
        <w:t xml:space="preserve">Question: In autoimmune hepatitis, liver damage is primarily mediated by:</w:t>
      </w:r>
    </w:p>
    <w:p>
      <w:r>
        <w:t xml:space="preserve">(a) Th1 CD4+ T cells and CD8+ cytotoxic T lymphocytes against self-antigens</w:t>
      </w:r>
    </w:p>
    <w:p>
      <w:r>
        <w:t xml:space="preserve">(b) IgE-mediated mast cell degranulation</w:t>
      </w:r>
    </w:p>
    <w:p>
      <w:r>
        <w:t xml:space="preserve">(c) Direct bacterial toxin effects on hepatocytes</w:t>
      </w:r>
    </w:p>
    <w:p>
      <w:r>
        <w:t xml:space="preserve">(d) Immune complex deposition in the glomeruli only</w:t>
      </w:r>
    </w:p>
    <w:p>
      <w:r>
        <w:t xml:space="preserve">Answer: a</w:t>
      </w:r>
    </w:p>
    <w:p>
      <w:r>
        <w:t xml:space="preserve">Solution: Autoimmune hepatitis is primarily T-cell mediated: autoreactive Th1 CD4+ cells orchestrate the inflammatory response, while CD8+ cytotoxic T lymphocytes directly kill hepatocytes expressing self-antigens (likely resulting from viral mimicry or cross-reactivity). B cells produce autoantibodies (anti-nuclear antibodies, anti-smooth muscle antibodies). IgE and mast cells play no role in autoimmune hepatitis. Bacterial toxins are unrelated to the pathogenesis. Glomerular immune complex deposition is not the primary mechanism in autoimmune hepatitis. This T-cell-driven paradigm explains the clinical response to immunosuppressive therapy. Memory: Autoimmune hepatitis = T cells gone rogue against self-antigens.</w:t>
      </w:r>
    </w:p>
    <w:p>
      <w:r>
        <w:t xml:space="preserve">Positive Marks: 1</w:t>
      </w:r>
    </w:p>
    <w:p>
      <w:r>
        <w:t xml:space="preserve">Negative Marks: 0.33</w:t>
      </w:r>
    </w:p>
    <w:p/>
    <w:p>
      <w:r>
        <w:rPr>
          <w:b/>
        </w:rPr>
        <w:t xml:space="preserve">Question: The pathophysiology of hepatorenal syndrome (HRS) involves:</w:t>
      </w:r>
    </w:p>
    <w:p>
      <w:r>
        <w:t xml:space="preserve">(a) Direct kidney damage by cirrhotic toxins</w:t>
      </w:r>
    </w:p>
    <w:p>
      <w:r>
        <w:t xml:space="preserve">(b) Renal vasoconstriction with splanchnic vasodilation (from excessive nitric oxide and vasodilators)</w:t>
      </w:r>
    </w:p>
    <w:p>
      <w:r>
        <w:t xml:space="preserve">(c) Glomerulonephritis secondary to immune complex deposition</w:t>
      </w:r>
    </w:p>
    <w:p>
      <w:r>
        <w:t xml:space="preserve">(d) Hyperkalemia-induced acute tubular necrosis</w:t>
      </w:r>
    </w:p>
    <w:p>
      <w:r>
        <w:t xml:space="preserve">Answer: b</w:t>
      </w:r>
    </w:p>
    <w:p>
      <w:r>
        <w:t xml:space="preserve">Solution: Hepatorenal syndrome is functional kidney failure in cirrhosis caused by severe selective renal vasoconstriction (mediated by angiotensin II, catecholamines, and endothelin) combined with splanchnic and systemic vasodilation (mediated by excessive nitric oxide and prostaglandins). Importantly, it is NOT structural kidney disease—kidneys transplanted from HRS patients to non-cirrhotic recipients function normally. Option a misses the hemodynamic basis. Option c describes membranoproliferative glomerulonephritis, not HRS. Option d is incorrect; HRS typically causes hypokalemia, not hyperkalemia. Understanding this paradoxical selective renal vasoconstriction is crucial for HRS management. Key: HRS = kidneys are vasodilated systemically but vasoconstricted locally—functional failure, not structural damage.</w:t>
      </w:r>
    </w:p>
    <w:p>
      <w:r>
        <w:t xml:space="preserve">Positive Marks: 1</w:t>
      </w:r>
    </w:p>
    <w:p>
      <w:r>
        <w:t xml:space="preserve">Negative Marks: 0.33</w:t>
      </w:r>
    </w:p>
    <w:p/>
    <w:p>
      <w:r>
        <w:rPr>
          <w:b/>
        </w:rPr>
        <w:t xml:space="preserve">Question: The balance between hepatocyte regeneration and fibrosis in cirrhosis is disrupted primarily by:</w:t>
      </w:r>
    </w:p>
    <w:p>
      <w:r>
        <w:t xml:space="preserve">(a) Increased HGF (hepatocyte growth factor) driving excessive regeneration</w:t>
      </w:r>
    </w:p>
    <w:p>
      <w:r>
        <w:t xml:space="preserve">(b) TGF-β1 overproduction and impaired HGF signaling, tipping balance toward fibrosis</w:t>
      </w:r>
    </w:p>
    <w:p>
      <w:r>
        <w:t xml:space="preserve">(c) Enhanced IL-10 suppressing all immune responses</w:t>
      </w:r>
    </w:p>
    <w:p>
      <w:r>
        <w:t xml:space="preserve">(d) Increased FGF promoting uncontrolled hepatocyte proliferation</w:t>
      </w:r>
    </w:p>
    <w:p>
      <w:r>
        <w:t xml:space="preserve">Answer: b</w:t>
      </w:r>
    </w:p>
    <w:p>
      <w:r>
        <w:t xml:space="preserve">Solution: In cirrhosis, transforming growth factor-β1 (TGF-β1), a pro-fibrotic cytokine, dominates over hepatocyte growth factor (HGF), a pro-regenerative cytokine, and hepatocyte proliferation cannot keep pace with progressive fibrosis. Hepatic stellate cells produce excessive TGF-β1. HGF levels are paradoxically normal or even elevated but HGF signaling is impaired (hepatocyte resistance to HGF). This imbalance perpetuates cirrhosis progression and prevents spontaneous resolution. Options a, c, and d are too simplistic or factually incorrect. Understanding this TGF-β/HGF axis imbalance is central to developing modern antifibrotic drug therapies. Key: In cirrhosis—TGF-β wins, HGF loses = fibrosis dominates and prevails.</w:t>
      </w:r>
    </w:p>
    <w:p>
      <w:r>
        <w:t xml:space="preserve">Positive Marks: 1</w:t>
      </w:r>
    </w:p>
    <w:p>
      <w:r>
        <w:t xml:space="preserve">Negative Marks: 0.33</w:t>
      </w:r>
    </w:p>
    <w:p/>
    <w:p>
      <w:r>
        <w:rPr>
          <w:b/>
        </w:rPr>
        <w:t xml:space="preserve">Question: Which genetic polymorphism increases susceptibility to alcohol-related liver disease?</w:t>
      </w:r>
    </w:p>
    <w:p>
      <w:r>
        <w:t xml:space="preserve">(a) PNPLA3 rs738409 (I148M variant)</w:t>
      </w:r>
    </w:p>
    <w:p>
      <w:r>
        <w:t xml:space="preserve">(b) ADH1B slow-metabolizing alleles only</w:t>
      </w:r>
    </w:p>
    <w:p>
      <w:r>
        <w:t xml:space="preserve">(c) HFE C282Y mutation exclusively</w:t>
      </w:r>
    </w:p>
    <w:p>
      <w:r>
        <w:t xml:space="preserve">(d) APOE ε4 allele alone</w:t>
      </w:r>
    </w:p>
    <w:p>
      <w:r>
        <w:t xml:space="preserve">Answer: a</w:t>
      </w:r>
    </w:p>
    <w:p>
      <w:r>
        <w:t xml:space="preserve">Solution: The PNPLA3 I148M variant (rs738409) is the strongest identified genetic risk factor for alcohol-related liver disease and nonalcoholic fatty liver disease progression to cirrhosis, with higher prevalence in Hispanic and African populations. While ADH and ALDH polymorphisms affect alcohol metabolism and individual susceptibility, PNPLA3 is the top genetic predictor of disease severity and progression. HFE C282Y is relevant only in hemochromatosis-related iron overload, not ARLD. APOE ε4 allele relates to Alzheimer's disease risk, not alcohol-related liver disease. Genome-wide association studies identified PNPLA3 as the major susceptibility locus. Memory: PNPLA3 I148M = genetic jackpot for increased liver disease risk.</w:t>
      </w:r>
    </w:p>
    <w:p>
      <w:r>
        <w:t xml:space="preserve">Positive Marks: 1</w:t>
      </w:r>
    </w:p>
    <w:p>
      <w:r>
        <w:t xml:space="preserve">Negative Marks: 0.33</w:t>
      </w:r>
    </w:p>
    <w:p/>
    <w:p>
      <w:r>
        <w:rPr>
          <w:b/>
        </w:rPr>
        <w:t xml:space="preserve">Question: The mechanism of variceal bleeding in portal hypertension involves:</w:t>
      </w:r>
    </w:p>
    <w:p>
      <w:r>
        <w:t xml:space="preserve">(a) Simple hydrostatic pressure increase in portal veins only</w:t>
      </w:r>
    </w:p>
    <w:p>
      <w:r>
        <w:t xml:space="preserve">(b) Shear stress-induced vascular remodeling with loss of normal compliance and increased fragility</w:t>
      </w:r>
    </w:p>
    <w:p>
      <w:r>
        <w:t xml:space="preserve">(c) Thrombocytopenia-caused defective platelet plugging</w:t>
      </w:r>
    </w:p>
    <w:p>
      <w:r>
        <w:t xml:space="preserve">(d) Hepatic artery flow reversal</w:t>
      </w:r>
    </w:p>
    <w:p>
      <w:r>
        <w:t xml:space="preserve">Answer: b</w:t>
      </w:r>
    </w:p>
    <w:p>
      <w:r>
        <w:t xml:space="preserve">Solution: Variceal formation and bleeding result from shear stress on vein walls caused by high-velocity, turbulent blood flow—not simply from elevated hydrostatic pressure alone. This hemodynamic shear stress causes vascular remodeling, endothelial damage, loss of elastic fibers, reduced vessel wall compliance, and increased fragility, leading to spontaneous rupture at relatively modest pressures. Simple pressure elevation alone is insufficient to cause bleeding; it's the biomechanical shear stress that damages vessel walls. Thrombocytopenia is a feature of cirrhosis but not the primary bleeding mechanism. Understanding shear stress explains why pressure-reducing interventions (beta-blockers, variceal ligation) prevent bleeding. Key: Varices rupture from cumulative shear stress trauma, not from pressure alone.</w:t>
      </w:r>
    </w:p>
    <w:p>
      <w:r>
        <w:t xml:space="preserve">Positive Marks: 1</w:t>
      </w:r>
    </w:p>
    <w:p>
      <w:r>
        <w:t xml:space="preserve">Negative Marks: 0.33</w:t>
      </w:r>
    </w:p>
    <w:sectPr>
      <w:pgSz w:w="11906" w:h="16838"/>
      <w:pgMar w:top="1134" w:right="1134" w:bottom="1134" w:left="1134"/>
    </w:sectPr>
  </w:body>
</w:document>
</file>