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intracranial cerebrospinal fluid (CSF) pressure in a healthy adult in the recumbent position during lumbar puncture?</w:t>
      </w:r>
    </w:p>
    <w:p>
      <w:r>
        <w:t xml:space="preserve">(a) 50-100 mm of water (5-10 cm H2O)</w:t>
      </w:r>
    </w:p>
    <w:p>
      <w:r>
        <w:t xml:space="preserve">(b) 100-150 mm of water (10-15 cm H2O)</w:t>
      </w:r>
    </w:p>
    <w:p>
      <w:r>
        <w:t xml:space="preserve">(c) 200-250 mm of water (20-25 cm H2O)</w:t>
      </w:r>
    </w:p>
    <w:p>
      <w:r>
        <w:t xml:space="preserve">(d) 300-400 mm of water (30-40 cm H2O)</w:t>
      </w:r>
    </w:p>
    <w:p>
      <w:r>
        <w:t xml:space="preserve">Answer: b</w:t>
      </w:r>
    </w:p>
    <w:p>
      <w:r>
        <w:t xml:space="preserve">Solution: Normal CSF pressure ranges from 100-150 mm H2O (approximately 10-15 cm H2O) in a recumbent adult, measured with the patient in lateral decubitus position. Option (a) is too low and represents hypotension. Option (c) and (d) indicate elevated intracranial pressure (&gt;250 mm H2O) seen in conditions like meningitis, encephalitis, or raised ICP. Mnemonic: Remember 100-150 as the normal range; &gt;250 is pathological.</w:t>
      </w:r>
    </w:p>
    <w:p>
      <w:r>
        <w:t xml:space="preserve">Positive Marks: 1</w:t>
      </w:r>
    </w:p>
    <w:p>
      <w:r>
        <w:t xml:space="preserve">Negative Marks: 0.33</w:t>
      </w:r>
    </w:p>
    <w:p/>
    <w:p>
      <w:r>
        <w:rPr>
          <w:b/>
        </w:rPr>
        <w:t xml:space="preserve">Question: Which of the following is the normal appearance of cerebrospinal fluid in a healthy individual?</w:t>
      </w:r>
    </w:p>
    <w:p>
      <w:r>
        <w:t xml:space="preserve">(a) Slightly opalescent with faint yellow tint</w:t>
      </w:r>
    </w:p>
    <w:p>
      <w:r>
        <w:t xml:space="preserve">(b) Crystal clear and colorless (water-like)</w:t>
      </w:r>
    </w:p>
    <w:p>
      <w:r>
        <w:t xml:space="preserve">(c) Pale yellow with slight turbidity</w:t>
      </w:r>
    </w:p>
    <w:p>
      <w:r>
        <w:t xml:space="preserve">(d) Milky white appearance</w:t>
      </w:r>
    </w:p>
    <w:p>
      <w:r>
        <w:t xml:space="preserve">Answer: b</w:t>
      </w:r>
    </w:p>
    <w:p>
      <w:r>
        <w:t xml:space="preserve">Solution: Normal CSF is crystal clear, colorless, and resembles water. Option (a) indicates slight increase in protein or cells. Option (c) suggests xanthochromia (yellow discoloration) seen in conditions like SAH, jaundice, or carotenemia. Option (d) indicates turbidity due to high cell count (&gt;500 cells/mm³), typical of meningitis. The clarity of CSF is clinically significant for differential diagnosis.</w:t>
      </w:r>
    </w:p>
    <w:p>
      <w:r>
        <w:t xml:space="preserve">Positive Marks: 1</w:t>
      </w:r>
    </w:p>
    <w:p>
      <w:r>
        <w:t xml:space="preserve">Negative Marks: 0.33</w:t>
      </w:r>
    </w:p>
    <w:p/>
    <w:p>
      <w:r>
        <w:rPr>
          <w:b/>
        </w:rPr>
        <w:t xml:space="preserve">Question: At what vertebral level is the lumbar puncture ideally performed to avoid spinal cord injury?</w:t>
      </w:r>
    </w:p>
    <w:p>
      <w:r>
        <w:t xml:space="preserve">(a) L1-L2 interspace</w:t>
      </w:r>
    </w:p>
    <w:p>
      <w:r>
        <w:t xml:space="preserve">(b) L2-L3 interspace</w:t>
      </w:r>
    </w:p>
    <w:p>
      <w:r>
        <w:t xml:space="preserve">(c) L3-L4 or L4-L5 interspace</w:t>
      </w:r>
    </w:p>
    <w:p>
      <w:r>
        <w:t xml:space="preserve">(d) L5-S1 interspace</w:t>
      </w:r>
    </w:p>
    <w:p>
      <w:r>
        <w:t xml:space="preserve">Answer: c</w:t>
      </w:r>
    </w:p>
    <w:p>
      <w:r>
        <w:t xml:space="preserve">Solution: The spinal cord ends at approximately the level of L1-L2 vertebra (conus medullaris). To avoid injury, LP is performed below this level, ideally at L3-L4 or L4-L5 interspace, which is palpated at the level of the iliac crest. Option (a) risks cord injury. Options (b) and (d) are also safe but L3-L4/L4-L5 is most commonly recommended. Mnemonic: 'Iliac crest at L4' helps identify correct level.</w:t>
      </w:r>
    </w:p>
    <w:p>
      <w:r>
        <w:t xml:space="preserve">Positive Marks: 1</w:t>
      </w:r>
    </w:p>
    <w:p>
      <w:r>
        <w:t xml:space="preserve">Negative Marks: 0.33</w:t>
      </w:r>
    </w:p>
    <w:p/>
    <w:p>
      <w:r>
        <w:rPr>
          <w:b/>
        </w:rPr>
        <w:t xml:space="preserve">Question: What is the normal range of glucose concentration in cerebrospinal fluid?</w:t>
      </w:r>
    </w:p>
    <w:p>
      <w:r>
        <w:t xml:space="preserve">(a) 20-40 mg/dL</w:t>
      </w:r>
    </w:p>
    <w:p>
      <w:r>
        <w:t xml:space="preserve">(b) 40-60 mg/dL</w:t>
      </w:r>
    </w:p>
    <w:p>
      <w:r>
        <w:t xml:space="preserve">(c) 60-80 mg/dL</w:t>
      </w:r>
    </w:p>
    <w:p>
      <w:r>
        <w:t xml:space="preserve">(d) 100-150 mg/dL</w:t>
      </w:r>
    </w:p>
    <w:p>
      <w:r>
        <w:t xml:space="preserve">Answer: b</w:t>
      </w:r>
    </w:p>
    <w:p>
      <w:r>
        <w:t xml:space="preserve">Solution: Normal CSF glucose is 40-60 mg/dL (approximately 50-70% of blood glucose). Option (a) is hypoglycorrhachia suggesting bacterial or tuberculous meningitis. Option (c) approaches upper normal and could indicate mild elevation. Option (d) is clearly elevated and abnormal. The CSF to blood glucose ratio (normally &gt;0.5) is clinically important—ratio &lt;0.4 suggests meningitis.</w:t>
      </w:r>
    </w:p>
    <w:p>
      <w:r>
        <w:t xml:space="preserve">Positive Marks: 1</w:t>
      </w:r>
    </w:p>
    <w:p>
      <w:r>
        <w:t xml:space="preserve">Negative Marks: 0.33</w:t>
      </w:r>
    </w:p>
    <w:p/>
    <w:p>
      <w:r>
        <w:rPr>
          <w:b/>
        </w:rPr>
        <w:t xml:space="preserve">Question: In a case of viral meningitis, which of the following CSF findings is most characteristic?</w:t>
      </w:r>
    </w:p>
    <w:p>
      <w:r>
        <w:t xml:space="preserve">(a) Pleocytosis with predominance of neutrophils (&gt;1000 cells/mm³), low glucose, high protein</w:t>
      </w:r>
    </w:p>
    <w:p>
      <w:r>
        <w:t xml:space="preserve">(b) Pleocytosis with predominance of lymphocytes (100-500 cells/mm³), normal/slightly low glucose, moderately elevated protein</w:t>
      </w:r>
    </w:p>
    <w:p>
      <w:r>
        <w:t xml:space="preserve">(c) Very high neutrophil count (&gt;5000 cells/mm³), markedly low glucose (&lt;40 mg/dL), very high protein (&gt;200 mg/dL)</w:t>
      </w:r>
    </w:p>
    <w:p>
      <w:r>
        <w:t xml:space="preserve">(d) Normal cell count with slightly elevated protein</w:t>
      </w:r>
    </w:p>
    <w:p>
      <w:r>
        <w:t xml:space="preserve">Answer: b</w:t>
      </w:r>
    </w:p>
    <w:p>
      <w:r>
        <w:t xml:space="preserve">Solution: Viral meningitis typically shows lymphocytic pleocytosis (100-500 cells/mm³), normal or slightly low glucose (rarely &lt;40 mg/dL), and moderately elevated protein (50-100 mg/dL). Option (a) describes bacterial meningitis pattern. Option (c) is severe bacterial or TB meningitis. Option (d) is seen in aseptic meningitis or early viral infection. Early viral meningitis may show neutrophil predominance initially, shifting to lymphocyte predominance within 24 hours.</w:t>
      </w:r>
    </w:p>
    <w:p>
      <w:r>
        <w:t xml:space="preserve">Positive Marks: 1</w:t>
      </w:r>
    </w:p>
    <w:p>
      <w:r>
        <w:t xml:space="preserve">Negative Marks: 0.33</w:t>
      </w:r>
    </w:p>
    <w:p/>
    <w:p>
      <w:r>
        <w:rPr>
          <w:b/>
        </w:rPr>
        <w:t xml:space="preserve">Question: Which CSF findings are characteristic of tuberculous meningitis?</w:t>
      </w:r>
    </w:p>
    <w:p>
      <w:r>
        <w:t xml:space="preserve">(a) Lymphocytic pleocytosis, normal glucose, normal protein</w:t>
      </w:r>
    </w:p>
    <w:p>
      <w:r>
        <w:t xml:space="preserve">(b) Neutrophilic pleocytosis, high glucose, normal protein</w:t>
      </w:r>
    </w:p>
    <w:p>
      <w:r>
        <w:t xml:space="preserve">(c) Lymphocytic pleocytosis, low CSF glucose (&lt;40 mg/dL), markedly elevated protein (&gt;200 mg/dL), with fibrin clot formation</w:t>
      </w:r>
    </w:p>
    <w:p>
      <w:r>
        <w:t xml:space="preserve">(d) Eosinophilic pleocytosis, high glucose, low protein</w:t>
      </w:r>
    </w:p>
    <w:p>
      <w:r>
        <w:t xml:space="preserve">Answer: c</w:t>
      </w:r>
    </w:p>
    <w:p>
      <w:r>
        <w:t xml:space="preserve">Solution: TB meningitis shows lymphocytic predominance (early may be polymorphic), markedly elevated protein (100-500 mg/dL or higher), low CSF glucose (&lt;40 mg/dL with CSF:blood ratio &lt;0.4), and characteristic fibrin 'cobweb' clot on standing. Option (a) is normal or viral pattern. Option (b) is bacterial pattern. Option (d) suggests parasitic or fungal infections like cryptococcal meningitis. TB meningitis CSF glucose is disproportionately low relative to protein—key distinguishing feature.</w:t>
      </w:r>
    </w:p>
    <w:p>
      <w:r>
        <w:t xml:space="preserve">Positive Marks: 1</w:t>
      </w:r>
    </w:p>
    <w:p>
      <w:r>
        <w:t xml:space="preserve">Negative Marks: 0.33</w:t>
      </w:r>
    </w:p>
    <w:p/>
    <w:p>
      <w:r>
        <w:rPr>
          <w:b/>
        </w:rPr>
        <w:t xml:space="preserve">Question: In bacterial meningitis, which organism classically produces a CSF finding of high neutrophil count (&gt;1000 cells/mm³), very low glucose (&lt;20 mg/dL), and extremely high protein (&gt;200 mg/dL)?</w:t>
      </w:r>
    </w:p>
    <w:p>
      <w:r>
        <w:t xml:space="preserve">(a) Neisseria meningitidis</w:t>
      </w:r>
    </w:p>
    <w:p>
      <w:r>
        <w:t xml:space="preserve">(b) Streptococcus pneumoniae</w:t>
      </w:r>
    </w:p>
    <w:p>
      <w:r>
        <w:t xml:space="preserve">(c) Gram-negative bacilli (E. coli, Klebsiella)</w:t>
      </w:r>
    </w:p>
    <w:p>
      <w:r>
        <w:t xml:space="preserve">(d) Haemophilus influenzae</w:t>
      </w:r>
    </w:p>
    <w:p>
      <w:r>
        <w:t xml:space="preserve">Answer: c</w:t>
      </w:r>
    </w:p>
    <w:p>
      <w:r>
        <w:t xml:space="preserve">Solution: Gram-negative bacilli, particularly E. coli and Klebsiella in neonates/immunocompromised individuals, produce the most severe CSF abnormalities with extremely low glucose and very high protein. Options (a), (b), and (d) typically show high neutrophils but glucose and protein are less severely altered compared to gram-negative organisms. The degree of CSF sugar depression is often proportional to bacterial virulence and bacterial antigen load.</w:t>
      </w:r>
    </w:p>
    <w:p>
      <w:r>
        <w:t xml:space="preserve">Positive Marks: 1</w:t>
      </w:r>
    </w:p>
    <w:p>
      <w:r>
        <w:t xml:space="preserve">Negative Marks: 0.33</w:t>
      </w:r>
    </w:p>
    <w:p/>
    <w:p>
      <w:r>
        <w:rPr>
          <w:b/>
        </w:rPr>
        <w:t xml:space="preserve">Question: What does a positive Pandy test in cerebrospinal fluid indicate?</w:t>
      </w:r>
    </w:p>
    <w:p>
      <w:r>
        <w:t xml:space="preserve">(a) Presence of red blood cells in CSF</w:t>
      </w:r>
    </w:p>
    <w:p>
      <w:r>
        <w:t xml:space="preserve">(b) Increased protein concentration (usually &gt;20 mg/dL) causing turbidity when phenol is added</w:t>
      </w:r>
    </w:p>
    <w:p>
      <w:r>
        <w:t xml:space="preserve">(c) Presence of bacteria in CSF</w:t>
      </w:r>
    </w:p>
    <w:p>
      <w:r>
        <w:t xml:space="preserve">(d) Decreased glucose concentration in CSF</w:t>
      </w:r>
    </w:p>
    <w:p>
      <w:r>
        <w:t xml:space="preserve">Answer: b</w:t>
      </w:r>
    </w:p>
    <w:p>
      <w:r>
        <w:t xml:space="preserve">Solution: Pandy test is a non-specific test for detecting increased CSF protein. When phenol (carbolic acid) is added to CSF with increased protein, turbidity develops due to protein precipitation. It's a quick bedside test but not quantitative. Option (a) is detected by visual appearance/Xanthochromia. Option (c) requires culture/Gram stain. Option (d) is detected by glucose estimation. Pandy test is positive in any condition increasing CSF protein (meningitis, encephalitis, SAH, tumors).</w:t>
      </w:r>
    </w:p>
    <w:p>
      <w:r>
        <w:t xml:space="preserve">Positive Marks: 1</w:t>
      </w:r>
    </w:p>
    <w:p>
      <w:r>
        <w:t xml:space="preserve">Negative Marks: 0.33</w:t>
      </w:r>
    </w:p>
    <w:p/>
    <w:p>
      <w:r>
        <w:rPr>
          <w:b/>
        </w:rPr>
        <w:t xml:space="preserve">Question: A lumbar puncture is performed, and the first tube collected shows blood-stained CSF while the fourth tube remains clear. How should this finding be interpreted?</w:t>
      </w:r>
    </w:p>
    <w:p>
      <w:r>
        <w:t xml:space="preserve">(a) Definitely indicating subarachnoid hemorrhage (SAH)</w:t>
      </w:r>
    </w:p>
    <w:p>
      <w:r>
        <w:t xml:space="preserve">(b) Traumatic tap—blood from needle puncturing blood vessel during collection</w:t>
      </w:r>
    </w:p>
    <w:p>
      <w:r>
        <w:t xml:space="preserve">(c) Definite spinal cord compression</w:t>
      </w:r>
    </w:p>
    <w:p>
      <w:r>
        <w:t xml:space="preserve">(d) Immediate indication for urgent MRI brain</w:t>
      </w:r>
    </w:p>
    <w:p>
      <w:r>
        <w:t xml:space="preserve">Answer: b</w:t>
      </w:r>
    </w:p>
    <w:p>
      <w:r>
        <w:t xml:space="preserve">Solution: Progressive clearing of blood from first to fourth tube indicates traumatic tap caused by needle puncturing a blood vessel. In true SAH, blood is uniformly present in all four tubes. Additionally, in SAH, xanthochromia (yellow discoloration) appears after centrifugation due to hemoglobin breakdown. Option (a) requires uniform distribution and xanthochromia. Option (c) is not necessarily indicated. Option (d) is premature without confirming SAH. This is a key clinical distinction.</w:t>
      </w:r>
    </w:p>
    <w:p>
      <w:r>
        <w:t xml:space="preserve">Positive Marks: 1</w:t>
      </w:r>
    </w:p>
    <w:p>
      <w:r>
        <w:t xml:space="preserve">Negative Marks: 0.33</w:t>
      </w:r>
    </w:p>
    <w:p/>
    <w:p>
      <w:r>
        <w:rPr>
          <w:b/>
        </w:rPr>
        <w:t xml:space="preserve">Question: Which of the following findings would support a diagnosis of tuberculous meningitis over acute bacterial meningitis?</w:t>
      </w:r>
    </w:p>
    <w:p>
      <w:r>
        <w:t xml:space="preserve">(a) Acute onset with high fever and meningeal signs within hours</w:t>
      </w:r>
    </w:p>
    <w:p>
      <w:r>
        <w:t xml:space="preserve">(b) Insidious onset over days to weeks with prodromal symptoms, very high CSF protein (&gt;200 mg/dL), CSF:blood glucose ratio &lt;0.4, and fibrin clot formation</w:t>
      </w:r>
    </w:p>
    <w:p>
      <w:r>
        <w:t xml:space="preserve">(c) Petechial rash with rapid progression</w:t>
      </w:r>
    </w:p>
    <w:p>
      <w:r>
        <w:t xml:space="preserve">(d) Presence of neutrophil predominance only</w:t>
      </w:r>
    </w:p>
    <w:p>
      <w:r>
        <w:t xml:space="preserve">Answer: b</w:t>
      </w:r>
    </w:p>
    <w:p>
      <w:r>
        <w:t xml:space="preserve">Solution: TB meningitis has insidious onset (days to weeks), high protein, disproportionately low glucose (ratio &lt;0.4), and characteristic fibrin clot that forms on standing. Option (a) describes acute bacterial meningitis. Option (c) suggests meningococcemia. Option (d) is non-specific; both bacterial and viral initially show neutrophils. The 'cobweb' fibrin clot is nearly pathognomonic for TB meningitis. Clinical progression (subacute vs acute) combined with CSF findings helps differentiate.</w:t>
      </w:r>
    </w:p>
    <w:p>
      <w:r>
        <w:t xml:space="preserve">Positive Marks: 1</w:t>
      </w:r>
    </w:p>
    <w:p>
      <w:r>
        <w:t xml:space="preserve">Negative Marks: 0.33</w:t>
      </w:r>
    </w:p>
    <w:p/>
    <w:p>
      <w:r>
        <w:rPr>
          <w:b/>
        </w:rPr>
        <w:t xml:space="preserve">Question: In a patient with suspected central nervous system (CNS) tuberculosis, which special staining method is most appropriate for identifying Mycobacterium tuberculosis in CSF?</w:t>
      </w:r>
    </w:p>
    <w:p>
      <w:r>
        <w:t xml:space="preserve">(a) Gram stain</w:t>
      </w:r>
    </w:p>
    <w:p>
      <w:r>
        <w:t xml:space="preserve">(b) Ziehl-Neelsen or Auramine-Rhodamine (fluorescent) stain</w:t>
      </w:r>
    </w:p>
    <w:p>
      <w:r>
        <w:t xml:space="preserve">(c) Methylene blue stain</w:t>
      </w:r>
    </w:p>
    <w:p>
      <w:r>
        <w:t xml:space="preserve">(d) Simple wet mount preparation</w:t>
      </w:r>
    </w:p>
    <w:p>
      <w:r>
        <w:t xml:space="preserve">Answer: b</w:t>
      </w:r>
    </w:p>
    <w:p>
      <w:r>
        <w:t xml:space="preserve">Solution: Mycobacteria are acid-fast organisms and require acid-fast staining (Ziehl-Neelsen or Auramine-Rhodamine). Auramine-Rhodamine is a fluorescent stain allowing easier visualization under lower power. Option (a) will not visualize acid-fast bacilli. Options (c) and (d) are inadequate for mycobacteria detection. CSF-TB culture (gold standard) takes 2-8 weeks; hence, acid-fast staining and PCR are important diagnostic tools during acute management.</w:t>
      </w:r>
    </w:p>
    <w:p>
      <w:r>
        <w:t xml:space="preserve">Positive Marks: 1</w:t>
      </w:r>
    </w:p>
    <w:p>
      <w:r>
        <w:t xml:space="preserve">Negative Marks: 0.33</w:t>
      </w:r>
    </w:p>
    <w:p/>
    <w:p>
      <w:r>
        <w:rPr>
          <w:b/>
        </w:rPr>
        <w:t xml:space="preserve">Question: What is the normal total protein concentration in cerebrospinal fluid?</w:t>
      </w:r>
    </w:p>
    <w:p>
      <w:r>
        <w:t xml:space="preserve">(a) 10-20 mg/dL</w:t>
      </w:r>
    </w:p>
    <w:p>
      <w:r>
        <w:t xml:space="preserve">(b) 20-40 mg/dL</w:t>
      </w:r>
    </w:p>
    <w:p>
      <w:r>
        <w:t xml:space="preserve">(c) 60-100 mg/dL</w:t>
      </w:r>
    </w:p>
    <w:p>
      <w:r>
        <w:t xml:space="preserve">(d) 150-200 mg/dL</w:t>
      </w:r>
    </w:p>
    <w:p>
      <w:r>
        <w:t xml:space="preserve">Answer: b</w:t>
      </w:r>
    </w:p>
    <w:p>
      <w:r>
        <w:t xml:space="preserve">Solution: Normal CSF total protein ranges from 20-40 mg/dL (sometimes cited as 15-45 mg/dL depending on lab). Option (a) is too low. Option (c) is slightly elevated, suggesting mild pathology. Option (d) indicates significant elevation seen in meningitis, encephalitis, or spinal cord pathology. It's important to note that lumbar puncture site protein (L3-L4 level) is higher than ventricular CSF; normal values may vary with collection site.</w:t>
      </w:r>
    </w:p>
    <w:p>
      <w:r>
        <w:t xml:space="preserve">Positive Marks: 1</w:t>
      </w:r>
    </w:p>
    <w:p>
      <w:r>
        <w:t xml:space="preserve">Negative Marks: 0.33</w:t>
      </w:r>
    </w:p>
    <w:p/>
    <w:p>
      <w:r>
        <w:rPr>
          <w:b/>
        </w:rPr>
        <w:t xml:space="preserve">Question: Which of the following findings in pleural fluid examination would classify the effusion as exudate using Light's criteria?</w:t>
      </w:r>
    </w:p>
    <w:p>
      <w:r>
        <w:t xml:space="preserve">(a) Pleural fluid LDH &lt;200 IU/L and pleural fluid protein &lt;3 g/dL</w:t>
      </w:r>
    </w:p>
    <w:p>
      <w:r>
        <w:t xml:space="preserve">(b) Pleural fluid to serum protein ratio &lt;0.5 and pleural fluid to serum LDH ratio &lt;0.6</w:t>
      </w:r>
    </w:p>
    <w:p>
      <w:r>
        <w:t xml:space="preserve">(c) Pleural fluid to serum protein ratio &gt;0.5 or pleural fluid to serum LDH ratio &gt;0.6 or pleural fluid LDH &gt;⅔ of upper limit of serum LDH</w:t>
      </w:r>
    </w:p>
    <w:p>
      <w:r>
        <w:t xml:space="preserve">(d) Pleural fluid glucose &gt;100 mg/dL and negative culture</w:t>
      </w:r>
    </w:p>
    <w:p>
      <w:r>
        <w:t xml:space="preserve">Answer: c</w:t>
      </w:r>
    </w:p>
    <w:p>
      <w:r>
        <w:t xml:space="preserve">Solution: Light's criteria classifies exudate if ANY of three criteria are met: (1) pleural/serum protein ratio &gt;0.5, (2) pleural/serum LDH ratio &gt;0.6, or (3) pleural LDH &gt;⅔ of upper limit serum LDH. Option (a) and (b) describe transudate characteristics (low protein, low LDH ratios). Option (d) is non-specific. Exudates indicate pathology (infection, malignancy, inflammation); transudates suggest systemic disease (cirrhosis, heart failure, nephrotic syndrome). This is a high-yield concept for exams.</w:t>
      </w:r>
    </w:p>
    <w:p>
      <w:r>
        <w:t xml:space="preserve">Positive Marks: 1</w:t>
      </w:r>
    </w:p>
    <w:p>
      <w:r>
        <w:t xml:space="preserve">Negative Marks: 0.33</w:t>
      </w:r>
    </w:p>
    <w:p/>
    <w:p>
      <w:r>
        <w:rPr>
          <w:b/>
        </w:rPr>
        <w:t xml:space="preserve">Question: A patient presents with acute pneumonia complicated by parapneumonic effusion. Which finding in pleural fluid would indicate an uncomplicated parapneumonic effusion?</w:t>
      </w:r>
    </w:p>
    <w:p>
      <w:r>
        <w:t xml:space="preserve">(a) Pleural fluid pH &lt;7.0, glucose &lt;60 mg/dL, and positive culture for bacteria</w:t>
      </w:r>
    </w:p>
    <w:p>
      <w:r>
        <w:t xml:space="preserve">(b) Pleural fluid glucose &lt;60 mg/dL, pH &lt;7.0, LDH &gt;1000 IU/L, and positive culture</w:t>
      </w:r>
    </w:p>
    <w:p>
      <w:r>
        <w:t xml:space="preserve">(c) Pleural fluid that is exudative, sterile, with glucose &gt;60 mg/dL, pH &gt;7.0, and negative culture</w:t>
      </w:r>
    </w:p>
    <w:p>
      <w:r>
        <w:t xml:space="preserve">(d) Pleural fluid with very high cholesterol levels and positive acid-fast bacilli</w:t>
      </w:r>
    </w:p>
    <w:p>
      <w:r>
        <w:t xml:space="preserve">Answer: c</w:t>
      </w:r>
    </w:p>
    <w:p>
      <w:r>
        <w:t xml:space="preserve">Solution: Uncomplicated parapneumonic effusion is exudative but sterile with preserved pH and glucose. Option (a) indicates empyema (infected, proven by culture). Option (b) describes complicated empyema with marked inflammation. Option (d) suggests tuberculosis. The distinction is clinically important: uncomplicated effusion typically resolves with antibiotics alone, while empyema often requires drainage. Pleural glucose &lt;60 mg/dL and pH &lt;7.0 indicate complicated/infected fluid requiring intervention.</w:t>
      </w:r>
    </w:p>
    <w:p>
      <w:r>
        <w:t xml:space="preserve">Positive Marks: 1</w:t>
      </w:r>
    </w:p>
    <w:p>
      <w:r>
        <w:t xml:space="preserve">Negative Marks: 0.33</w:t>
      </w:r>
    </w:p>
    <w:p/>
    <w:p>
      <w:r>
        <w:rPr>
          <w:b/>
        </w:rPr>
        <w:t xml:space="preserve">Question: In synovial fluid examination, which of the following cell counts and cell type predominance would be most consistent with rheumatoid arthritis?</w:t>
      </w:r>
    </w:p>
    <w:p>
      <w:r>
        <w:t xml:space="preserve">(a) WBC &lt;2000 cells/mm³, predominantly mononuclear cells</w:t>
      </w:r>
    </w:p>
    <w:p>
      <w:r>
        <w:t xml:space="preserve">(b) WBC 2000-50000 cells/mm³, predominantly neutrophils (&gt;50%), presence of ragocytes (RA cells)</w:t>
      </w:r>
    </w:p>
    <w:p>
      <w:r>
        <w:t xml:space="preserve">(c) WBC &gt;100000 cells/mm³, predominantly neutrophils, positive culture</w:t>
      </w:r>
    </w:p>
    <w:p>
      <w:r>
        <w:t xml:space="preserve">(d) WBC 500-2000 cells/mm³, predominantly lymphocytes, normal glucose</w:t>
      </w:r>
    </w:p>
    <w:p>
      <w:r>
        <w:t xml:space="preserve">Answer: b</w:t>
      </w:r>
    </w:p>
    <w:p>
      <w:r>
        <w:t xml:space="preserve">Solution: Rheumatoid arthritis shows inflammatory synovial fluid with WBC 2000-50000 cells/mm³, neutrophil predominance, and characteristic ragocytes (neutrophils containing phagocytosed immune complexes). Option (a) suggests non-inflammatory or osteoarthritis pattern. Option (c) indicates septic arthritis (infected joint). Option (d) is mild/early inflammation. Ragocytes are pathognomonic for RA but not diagnostic alone; clinical correlation is essential. RA is differentiated from septic arthritis by sterile culture and less acutely ill appearance.</w:t>
      </w:r>
    </w:p>
    <w:p>
      <w:r>
        <w:t xml:space="preserve">Positive Marks: 1</w:t>
      </w:r>
    </w:p>
    <w:p>
      <w:r>
        <w:t xml:space="preserve">Negative Marks: 0.33</w:t>
      </w:r>
    </w:p>
    <w:p/>
    <w:p>
      <w:r>
        <w:rPr>
          <w:b/>
        </w:rPr>
        <w:t xml:space="preserve">Question: What is the diagnostic significance of finding cholesterol crystals in cerebrospinal fluid?</w:t>
      </w:r>
    </w:p>
    <w:p>
      <w:r>
        <w:t xml:space="preserve">(a) Indicates acute meningitis</w:t>
      </w:r>
    </w:p>
    <w:p>
      <w:r>
        <w:t xml:space="preserve">(b) Highly suggestive of tuberculous meningitis or chronic arachnoiditis</w:t>
      </w:r>
    </w:p>
    <w:p>
      <w:r>
        <w:t xml:space="preserve">(c) Always indicates fungal infection</w:t>
      </w:r>
    </w:p>
    <w:p>
      <w:r>
        <w:t xml:space="preserve">(d) Sign of normal CSF composition</w:t>
      </w:r>
    </w:p>
    <w:p>
      <w:r>
        <w:t xml:space="preserve">Answer: b</w:t>
      </w:r>
    </w:p>
    <w:p>
      <w:r>
        <w:t xml:space="preserve">Solution: Cholesterol crystals in CSF are classically associated with TB meningitis and chronic arachnoiditis from any cause, forming from chronic inflammation and breakdown of cell membranes. Option (a) is non-specific finding. Option (c) is incorrect; other findings indicate fungal infection. Option (d) is wrong; crystals are abnormal. While not pathognomonic, cholesterol crystals strongly suggest chronic meningitis and prompt investigation for TB. Their presence combined with other TB parameters (protein &gt;200, low glucose) supports diagnosis.</w:t>
      </w:r>
    </w:p>
    <w:p>
      <w:r>
        <w:t xml:space="preserve">Positive Marks: 1</w:t>
      </w:r>
    </w:p>
    <w:p>
      <w:r>
        <w:t xml:space="preserve">Negative Marks: 0.33</w:t>
      </w:r>
    </w:p>
    <w:p/>
    <w:p>
      <w:r>
        <w:rPr>
          <w:b/>
        </w:rPr>
        <w:t xml:space="preserve">Question: In a patient with suspected cryptococcal meningitis, which CSF finding and diagnostic test would be most characteristic?</w:t>
      </w:r>
    </w:p>
    <w:p>
      <w:r>
        <w:t xml:space="preserve">(a) High neutrophil count, markedly low glucose, high protein, and positive Gram stain</w:t>
      </w:r>
    </w:p>
    <w:p>
      <w:r>
        <w:t xml:space="preserve">(b) Lymphocytic pleocytosis with normal/slightly low glucose, elevated protein, and positive India ink preparation or cryptococcal antigen test (CrAg)</w:t>
      </w:r>
    </w:p>
    <w:p>
      <w:r>
        <w:t xml:space="preserve">(c) Eosinophilic pleocytosis with very high protein and negative culture</w:t>
      </w:r>
    </w:p>
    <w:p>
      <w:r>
        <w:t xml:space="preserve">(d) Normal cell count with only elevated protein</w:t>
      </w:r>
    </w:p>
    <w:p>
      <w:r>
        <w:t xml:space="preserve">Answer: b</w:t>
      </w:r>
    </w:p>
    <w:p>
      <w:r>
        <w:t xml:space="preserve">Solution: Cryptococcal meningitis shows lymphocytic pleocytosis, relatively preserved glucose (unlike bacterial TB), elevated protein, and diagnostic confirmation by India ink stain (showing encapsulated yeast) or highly sensitive CrAg test. Option (a) is bacterial pattern. Option (c) suggests parasitic/fungal infection like cysticercosis. Option (d) misses the pleocytosis. India ink is quick but less sensitive; CrAg (antigen detection) is &gt;95% sensitive and is gold standard for diagnosis. Cryptococcus is common in immunocompromised patients (HIV/AIDS).</w:t>
      </w:r>
    </w:p>
    <w:p>
      <w:r>
        <w:t xml:space="preserve">Positive Marks: 1</w:t>
      </w:r>
    </w:p>
    <w:p>
      <w:r>
        <w:t xml:space="preserve">Negative Marks: 0.33</w:t>
      </w:r>
    </w:p>
    <w:p/>
    <w:p>
      <w:r>
        <w:rPr>
          <w:b/>
        </w:rPr>
        <w:t xml:space="preserve">Question: A lumbar puncture reveals yellow discoloration of cerebrospinal fluid (xanthochromia). Which of the following is the most common cause of this finding?</w:t>
      </w:r>
    </w:p>
    <w:p>
      <w:r>
        <w:t xml:space="preserve">(a) Bacterial meningitis</w:t>
      </w:r>
    </w:p>
    <w:p>
      <w:r>
        <w:t xml:space="preserve">(b) Subarachnoid hemorrhage (SAH) with RBC breakdown and bilirubin formation</w:t>
      </w:r>
    </w:p>
    <w:p>
      <w:r>
        <w:t xml:space="preserve">(c) Traumatic tap that occurred during lumbar puncture</w:t>
      </w:r>
    </w:p>
    <w:p>
      <w:r>
        <w:t xml:space="preserve">(d) Normal variant finding in healthy individuals</w:t>
      </w:r>
    </w:p>
    <w:p>
      <w:r>
        <w:t xml:space="preserve">Answer: b</w:t>
      </w:r>
    </w:p>
    <w:p>
      <w:r>
        <w:t xml:space="preserve">Solution: Xanthochromia (yellow discoloration) results from breakdown of RBCs and formation of bilirubin/oxyhemoglobin in CSF, occurring 4-12 hours after subarachnoid hemorrhage. Option (a) produces clear or turbid CSF depending on protein. Option (c) causes blood-staining but clearing in successive tubes, not persistent xanthochromia after centrifugation. Option (d) is incorrect. Xanthochromia persists after centrifugation (unlike blood), distinguishing SAH from traumatic tap. It's clinically valuable for diagnosis several days after SAH when imaging may be negative.</w:t>
      </w:r>
    </w:p>
    <w:p>
      <w:r>
        <w:t xml:space="preserve">Positive Marks: 1</w:t>
      </w:r>
    </w:p>
    <w:p>
      <w:r>
        <w:t xml:space="preserve">Negative Marks: 0.33</w:t>
      </w:r>
    </w:p>
    <w:p/>
    <w:p>
      <w:r>
        <w:rPr>
          <w:b/>
        </w:rPr>
        <w:t xml:space="preserve">Question: In peritoneal dialysis effluent analysis, which finding would be most suggestive of peritonitis in a patient on continuous ambulatory peritoneal dialysis (CAPD)?</w:t>
      </w:r>
    </w:p>
    <w:p>
      <w:r>
        <w:t xml:space="preserve">(a) Clear effluent with WBC &lt;50 cells/mm³, negative culture</w:t>
      </w:r>
    </w:p>
    <w:p>
      <w:r>
        <w:t xml:space="preserve">(b) Clear effluent with glucose &gt;100 mg/dL, negative culture</w:t>
      </w:r>
    </w:p>
    <w:p>
      <w:r>
        <w:t xml:space="preserve">(c) Turbid/cloudy effluent with WBC &gt;100 cells/mm³ (predominantly neutrophils), positive bacterial culture</w:t>
      </w:r>
    </w:p>
    <w:p>
      <w:r>
        <w:t xml:space="preserve">(d) Colorless effluent with normal glucose, positive fungal culture</w:t>
      </w:r>
    </w:p>
    <w:p>
      <w:r>
        <w:t xml:space="preserve">Answer: c</w:t>
      </w:r>
    </w:p>
    <w:p>
      <w:r>
        <w:t xml:space="preserve">Solution: CAPD peritonitis presents with turbid effluent, elevated WBC (&gt;100 cells/mm³, often &gt;1000), neutrophil predominance, and positive bacterial culture. Option (a) indicates normal/sterile effluent. Option (b) is normal. Option (d) is non-typical presentation; fungal peritonitis is rare and usually follows prolonged antibiotic use. Peritoneal effluent WBC count &gt;100 cells/mm³ with &gt;50% neutrophils is diagnostic threshold for peritonitis requiring immediate antibiotic therapy. This distinction is critical for CAPD patient management.</w:t>
      </w:r>
    </w:p>
    <w:p>
      <w:r>
        <w:t xml:space="preserve">Positive Marks: 1</w:t>
      </w:r>
    </w:p>
    <w:p>
      <w:r>
        <w:t xml:space="preserve">Negative Marks: 0.33</w:t>
      </w:r>
    </w:p>
    <w:p/>
    <w:p>
      <w:r>
        <w:rPr>
          <w:b/>
        </w:rPr>
        <w:t xml:space="preserve">Question: Which of the following statements about pericardial fluid examination is most accurate in diagnosing tuberculous pericarditis?</w:t>
      </w:r>
    </w:p>
    <w:p>
      <w:r>
        <w:t xml:space="preserve">(a) High neutrophil predominance, positive bacteria on Gram stain, and high glucose</w:t>
      </w:r>
    </w:p>
    <w:p>
      <w:r>
        <w:t xml:space="preserve">(b) Lymphocytic pleocytosis, markedly elevated protein, very high LDH (&gt;400 IU/L), negative bacteria, with acid-fast bacilli on Ziehl-Neelsen stain (though culture is gold standard)</w:t>
      </w:r>
    </w:p>
    <w:p>
      <w:r>
        <w:t xml:space="preserve">(c) Normal cell count with only elevated cholesterol</w:t>
      </w:r>
    </w:p>
    <w:p>
      <w:r>
        <w:t xml:space="preserve">(d) High eosinophil count with negative culture</w:t>
      </w:r>
    </w:p>
    <w:p>
      <w:r>
        <w:t xml:space="preserve">Answer: b</w:t>
      </w:r>
    </w:p>
    <w:p>
      <w:r>
        <w:t xml:space="preserve">Solution: TB pericarditis shows lymphocytic effusion, elevated protein (exudative by Light's criteria), markedly elevated LDH, and may show acid-fast bacilli on special staining, though culture and clinical context are diagnostic. Option (a) describes suppurative (bacterial) pericarditis. Option (c) is non-specific. Option (d) suggests parasitic or hypersensitivity cause. TB pericarditis can progress to constrictive physiology. Elevated LDH in TB pericarditis (often &gt;500 IU/L) is notable. Pericardial biopsy and culture remain gold standard but invasive; antigen detection PCR is increasingly used.</w:t>
      </w:r>
    </w:p>
    <w:p>
      <w:r>
        <w:t xml:space="preserve">Positive Marks: 1</w:t>
      </w:r>
    </w:p>
    <w:p>
      <w:r>
        <w:t xml:space="preserve">Negative Marks: 0.33</w:t>
      </w:r>
    </w:p>
    <w:sectPr>
      <w:pgSz w:w="11906" w:h="16838"/>
      <w:pgMar w:top="1134" w:right="1134" w:bottom="1134" w:left="1134"/>
    </w:sectPr>
  </w:body>
</w:document>
</file>