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normal color of freshly passed stool?</w:t>
      </w:r>
    </w:p>
    <w:p>
      <w:r>
        <w:t xml:space="preserve">(a) Light yellow to pale</w:t>
      </w:r>
    </w:p>
    <w:p>
      <w:r>
        <w:t xml:space="preserve">(b) Brown to dark brown</w:t>
      </w:r>
    </w:p>
    <w:p>
      <w:r>
        <w:t xml:space="preserve">(c) Greenish-brown</w:t>
      </w:r>
    </w:p>
    <w:p>
      <w:r>
        <w:t xml:space="preserve">(d) Reddish-brown</w:t>
      </w:r>
    </w:p>
    <w:p>
      <w:r>
        <w:t xml:space="preserve">Answer: b</w:t>
      </w:r>
    </w:p>
    <w:p>
      <w:r>
        <w:t xml:space="preserve">Solution: Normal stool color is brown to dark brown due to stercobilin, a breakdown product of hemoglobin metabolism. Light yellow color occurs in severe diarrhea or high milk diet. Greenish-brown suggests excessive biliary pigment. Reddish-brown indicates blood in stool. Key: Stercobilin pigment = brown color.</w:t>
      </w:r>
    </w:p>
    <w:p>
      <w:r>
        <w:t xml:space="preserve">Positive Marks: 1</w:t>
      </w:r>
    </w:p>
    <w:p>
      <w:r>
        <w:t xml:space="preserve">Negative Marks: 0.33</w:t>
      </w:r>
    </w:p>
    <w:p/>
    <w:p>
      <w:r>
        <w:rPr>
          <w:b/>
        </w:rPr>
        <w:t xml:space="preserve">Question: A stool sample for parasitic examination should be collected in a container with:</w:t>
      </w:r>
    </w:p>
    <w:p>
      <w:r>
        <w:t xml:space="preserve">(a) Dry, sterile test tube</w:t>
      </w:r>
    </w:p>
    <w:p>
      <w:r>
        <w:t xml:space="preserve">(b) 10% formalin preservative</w:t>
      </w:r>
    </w:p>
    <w:p>
      <w:r>
        <w:t xml:space="preserve">(c) Saline solution only</w:t>
      </w:r>
    </w:p>
    <w:p>
      <w:r>
        <w:t xml:space="preserve">(d) Absolute alcohol</w:t>
      </w:r>
    </w:p>
    <w:p>
      <w:r>
        <w:t xml:space="preserve">Answer: b</w:t>
      </w:r>
    </w:p>
    <w:p>
      <w:r>
        <w:t xml:space="preserve">Solution: Stool for parasitic examination must be preserved in 10% formalin to prevent trophozoite lysis and preserve ovum morphology for accurate identification. Saline is used for fresh samples only (1-2 hours). Alcohol causes cell damage and artifact. Dry tubes allow decomposition and overgrowth. Key: Formalin = best preservative for parasites.</w:t>
      </w:r>
    </w:p>
    <w:p>
      <w:r>
        <w:t xml:space="preserve">Positive Marks: 1</w:t>
      </w:r>
    </w:p>
    <w:p>
      <w:r>
        <w:t xml:space="preserve">Negative Marks: 0.33</w:t>
      </w:r>
    </w:p>
    <w:p/>
    <w:p>
      <w:r>
        <w:rPr>
          <w:b/>
        </w:rPr>
        <w:t xml:space="preserve">Question: The earliest and best sputum material for tuberculosis diagnosis via smear microscopy is:</w:t>
      </w:r>
    </w:p>
    <w:p>
      <w:r>
        <w:t xml:space="preserve">(a) Random sputum sample</w:t>
      </w:r>
    </w:p>
    <w:p>
      <w:r>
        <w:t xml:space="preserve">(b) Early morning sputum</w:t>
      </w:r>
    </w:p>
    <w:p>
      <w:r>
        <w:t xml:space="preserve">(c) Sputum collected after meals</w:t>
      </w:r>
    </w:p>
    <w:p>
      <w:r>
        <w:t xml:space="preserve">(d) 24-hour pooled sputum</w:t>
      </w:r>
    </w:p>
    <w:p>
      <w:r>
        <w:t xml:space="preserve">Answer: b</w:t>
      </w:r>
    </w:p>
    <w:p>
      <w:r>
        <w:t xml:space="preserve">Solution: Early morning sputum contains the highest concentration of Mycobacterium tuberculosis bacilli, accumulated over 8 hours overnight in the lungs, making it ideal for AFB detection. Random samples have fewer organisms. Post-meal sputum may contain food particles. 24-hour collection causes organism deterioration. Key: Overnight accumulation = maximum bacilli.</w:t>
      </w:r>
    </w:p>
    <w:p>
      <w:r>
        <w:t xml:space="preserve">Positive Marks: 1</w:t>
      </w:r>
    </w:p>
    <w:p>
      <w:r>
        <w:t xml:space="preserve">Negative Marks: 0.33</w:t>
      </w:r>
    </w:p>
    <w:p/>
    <w:p>
      <w:r>
        <w:rPr>
          <w:b/>
        </w:rPr>
        <w:t xml:space="preserve">Question: Normal sputum production in a healthy individual per 24 hours is approximately:</w:t>
      </w:r>
    </w:p>
    <w:p>
      <w:r>
        <w:t xml:space="preserve">(a) 5-10 mL</w:t>
      </w:r>
    </w:p>
    <w:p>
      <w:r>
        <w:t xml:space="preserve">(b) 25-50 mL</w:t>
      </w:r>
    </w:p>
    <w:p>
      <w:r>
        <w:t xml:space="preserve">(c) 100-150 mL</w:t>
      </w:r>
    </w:p>
    <w:p>
      <w:r>
        <w:t xml:space="preserve">(d) 200-300 mL</w:t>
      </w:r>
    </w:p>
    <w:p>
      <w:r>
        <w:t xml:space="preserve">Answer: b</w:t>
      </w:r>
    </w:p>
    <w:p>
      <w:r>
        <w:t xml:space="preserve">Solution: Healthy persons produce approximately 25-50 mL of sputum daily, though most is swallowed unconsciously. Production less than 5-10 mL would be abnormally low. Amounts exceeding 100 mL indicate significant respiratory pathology like chronic bronchitis or pneumonia. Key: Normal = 25-50 mL per day.</w:t>
      </w:r>
    </w:p>
    <w:p>
      <w:r>
        <w:t xml:space="preserve">Positive Marks: 1</w:t>
      </w:r>
    </w:p>
    <w:p>
      <w:r>
        <w:t xml:space="preserve">Negative Marks: 0.33</w:t>
      </w:r>
    </w:p>
    <w:p/>
    <w:p>
      <w:r>
        <w:rPr>
          <w:b/>
        </w:rPr>
        <w:t xml:space="preserve">Question: Charcot-Leyden crystals in stool specimens are most characteristic of infection with:</w:t>
      </w:r>
    </w:p>
    <w:p>
      <w:r>
        <w:t xml:space="preserve">(a) Trichuris trichiura</w:t>
      </w:r>
    </w:p>
    <w:p>
      <w:r>
        <w:t xml:space="preserve">(b) Entamoeba histolytica</w:t>
      </w:r>
    </w:p>
    <w:p>
      <w:r>
        <w:t xml:space="preserve">(c) Ascaris lumbricoides</w:t>
      </w:r>
    </w:p>
    <w:p>
      <w:r>
        <w:t xml:space="preserve">(d) Hookworm species</w:t>
      </w:r>
    </w:p>
    <w:p>
      <w:r>
        <w:t xml:space="preserve">Answer: b</w:t>
      </w:r>
    </w:p>
    <w:p>
      <w:r>
        <w:t xml:space="preserve">Solution: Charcot-Leyden crystals are double-pointed, needle-shaped structures formed from eosinophil breakdown in amebic dysentery caused by E. histolytica invasion. These crystals are pathognomonic for invasive amebiasis. Trichuris, Ascaris, and hookworm infections do not produce these crystals. Key: CLC = invasive amebiasis.</w:t>
      </w:r>
    </w:p>
    <w:p>
      <w:r>
        <w:t xml:space="preserve">Positive Marks: 1</w:t>
      </w:r>
    </w:p>
    <w:p>
      <w:r>
        <w:t xml:space="preserve">Negative Marks: 0.33</w:t>
      </w:r>
    </w:p>
    <w:p/>
    <w:p>
      <w:r>
        <w:rPr>
          <w:b/>
        </w:rPr>
        <w:t xml:space="preserve">Question: Ziehl-Neelsen staining technique is primarily used to identify which organisms in sputum:</w:t>
      </w:r>
    </w:p>
    <w:p>
      <w:r>
        <w:t xml:space="preserve">(a) Gram-positive cocci</w:t>
      </w:r>
    </w:p>
    <w:p>
      <w:r>
        <w:t xml:space="preserve">(b) Acid-fast bacilli</w:t>
      </w:r>
    </w:p>
    <w:p>
      <w:r>
        <w:t xml:space="preserve">(c) Gram-negative rods</w:t>
      </w:r>
    </w:p>
    <w:p>
      <w:r>
        <w:t xml:space="preserve">(d) Fungal elements</w:t>
      </w:r>
    </w:p>
    <w:p>
      <w:r>
        <w:t xml:space="preserve">Answer: b</w:t>
      </w:r>
    </w:p>
    <w:p>
      <w:r>
        <w:t xml:space="preserve">Solution: Ziehl-Neelsen staining specifically identifies acid-fast bacilli like Mycobacterium tuberculosis by detecting mycolic acids in their cell wall resistant to acid-alcohol decolorization. Gram-positive and negative bacteria use Gram staining. Fungi require PAS or Gomori stains. Key: ZN = AFB = TB diagnosis.</w:t>
      </w:r>
    </w:p>
    <w:p>
      <w:r>
        <w:t xml:space="preserve">Positive Marks: 1</w:t>
      </w:r>
    </w:p>
    <w:p>
      <w:r>
        <w:t xml:space="preserve">Negative Marks: 0.33</w:t>
      </w:r>
    </w:p>
    <w:p/>
    <w:p>
      <w:r>
        <w:rPr>
          <w:b/>
        </w:rPr>
        <w:t xml:space="preserve">Question: Rusty or 'prune juice' colored sputum is most characteristic of infection with:</w:t>
      </w:r>
    </w:p>
    <w:p>
      <w:r>
        <w:t xml:space="preserve">(a) Mycobacterium tuberculosis</w:t>
      </w:r>
    </w:p>
    <w:p>
      <w:r>
        <w:t xml:space="preserve">(b) Streptococcus pneumoniae</w:t>
      </w:r>
    </w:p>
    <w:p>
      <w:r>
        <w:t xml:space="preserve">(c) Haemophilus influenzae</w:t>
      </w:r>
    </w:p>
    <w:p>
      <w:r>
        <w:t xml:space="preserve">(d) Pseudomonas aeruginosa</w:t>
      </w:r>
    </w:p>
    <w:p>
      <w:r>
        <w:t xml:space="preserve">Answer: b</w:t>
      </w:r>
    </w:p>
    <w:p>
      <w:r>
        <w:t xml:space="preserve">Solution: Rusty-colored sputum results from mixture of blood and purulent material, characteristic of pneumococcal pneumonia caused by S. pneumoniae. TB produces greenish sputum. H. influenzae produces yellowish sputum. P. aeruginosa produces green sputum. Key: Rusty color = pneumococcal pneumonia.</w:t>
      </w:r>
    </w:p>
    <w:p>
      <w:r>
        <w:t xml:space="preserve">Positive Marks: 1</w:t>
      </w:r>
    </w:p>
    <w:p>
      <w:r>
        <w:t xml:space="preserve">Negative Marks: 0.33</w:t>
      </w:r>
    </w:p>
    <w:p/>
    <w:p>
      <w:r>
        <w:rPr>
          <w:b/>
        </w:rPr>
        <w:t xml:space="preserve">Question: A stool sample preserved in saline solution must be examined microscopically within how many hours to prevent organism deterioration:</w:t>
      </w:r>
    </w:p>
    <w:p>
      <w:r>
        <w:t xml:space="preserve">(a) 6-12 hours</w:t>
      </w:r>
    </w:p>
    <w:p>
      <w:r>
        <w:t xml:space="preserve">(b) 1-2 hours</w:t>
      </w:r>
    </w:p>
    <w:p>
      <w:r>
        <w:t xml:space="preserve">(c) 24 hours</w:t>
      </w:r>
    </w:p>
    <w:p>
      <w:r>
        <w:t xml:space="preserve">(d) 48 hours</w:t>
      </w:r>
    </w:p>
    <w:p>
      <w:r>
        <w:t xml:space="preserve">Answer: b</w:t>
      </w:r>
    </w:p>
    <w:p>
      <w:r>
        <w:t xml:space="preserve">Solution: Fresh saline-preserved stool samples must be examined within 1-2 hours as trophozoites die, ova deteriorate, and bacterial overgrowth occurs. Six to twelve hours is too prolonged for trophozoite survival. Twenty-four to forty-eight hours result in significant organism loss and false-negative results. Key: Saline = rapid examination required.</w:t>
      </w:r>
    </w:p>
    <w:p>
      <w:r>
        <w:t xml:space="preserve">Positive Marks: 1</w:t>
      </w:r>
    </w:p>
    <w:p>
      <w:r>
        <w:t xml:space="preserve">Negative Marks: 0.33</w:t>
      </w:r>
    </w:p>
    <w:p/>
    <w:p>
      <w:r>
        <w:rPr>
          <w:b/>
        </w:rPr>
        <w:t xml:space="preserve">Question: At which magnification should stool microscopy for parasitic ova be optimally performed:</w:t>
      </w:r>
    </w:p>
    <w:p>
      <w:r>
        <w:t xml:space="preserve">(a) Oil immersion (100x) exclusively</w:t>
      </w:r>
    </w:p>
    <w:p>
      <w:r>
        <w:t xml:space="preserve">(b) Low power (10x) followed by high power (40x)</w:t>
      </w:r>
    </w:p>
    <w:p>
      <w:r>
        <w:t xml:space="preserve">(c) Scanning power (4x) only</w:t>
      </w:r>
    </w:p>
    <w:p>
      <w:r>
        <w:t xml:space="preserve">(d) Electron microscopy required</w:t>
      </w:r>
    </w:p>
    <w:p>
      <w:r>
        <w:t xml:space="preserve">Answer: b</w:t>
      </w:r>
    </w:p>
    <w:p>
      <w:r>
        <w:t xml:space="preserve">Solution: Stool parasite examination starts with low power (10x) for initial scanning and cyst identification, then switches to high power (40x) for detailed morphologic assessment. Oil immersion obscures large ova. Scanning power is too low resolution. Electron microscopy is unnecessary for routine diagnosis. Key: 10x screening + 40x confirmation.</w:t>
      </w:r>
    </w:p>
    <w:p>
      <w:r>
        <w:t xml:space="preserve">Positive Marks: 1</w:t>
      </w:r>
    </w:p>
    <w:p>
      <w:r>
        <w:t xml:space="preserve">Negative Marks: 0.33</w:t>
      </w:r>
    </w:p>
    <w:p/>
    <w:p>
      <w:r>
        <w:rPr>
          <w:b/>
        </w:rPr>
        <w:t xml:space="preserve">Question: A stool sample showing red blood cells and mucus without parasites most likely indicates:</w:t>
      </w:r>
    </w:p>
    <w:p>
      <w:r>
        <w:t xml:space="preserve">(a) Parasitic dysentery infection</w:t>
      </w:r>
    </w:p>
    <w:p>
      <w:r>
        <w:t xml:space="preserve">(b) Mucosal inflammation from bacterial or inflammatory causes</w:t>
      </w:r>
    </w:p>
    <w:p>
      <w:r>
        <w:t xml:space="preserve">(c) Acute viral gastroenteritis</w:t>
      </w:r>
    </w:p>
    <w:p>
      <w:r>
        <w:t xml:space="preserve">(d) Primary lactose intolerance</w:t>
      </w:r>
    </w:p>
    <w:p>
      <w:r>
        <w:t xml:space="preserve">Answer: b</w:t>
      </w:r>
    </w:p>
    <w:p>
      <w:r>
        <w:t xml:space="preserve">Solution: Presence of RBCs and mucus without parasites indicates mucosal damage from invasive bacteria like Shigella or Salmonella, or inflammatory bowel disease. Parasitic dysentery would show parasites or characteristic findings. Viral gastroenteritis rarely produces blood. Lactose intolerance does not cause hematochezia. Key: Blood+Mucus = mucosal inflammation.</w:t>
      </w:r>
    </w:p>
    <w:p>
      <w:r>
        <w:t xml:space="preserve">Positive Marks: 1</w:t>
      </w:r>
    </w:p>
    <w:p>
      <w:r>
        <w:t xml:space="preserve">Negative Marks: 0.33</w:t>
      </w:r>
    </w:p>
    <w:p/>
    <w:p>
      <w:r>
        <w:rPr>
          <w:b/>
        </w:rPr>
        <w:t xml:space="preserve">Question: The guaiac test for stool occult blood can produce false-positive results following dietary intake of:</w:t>
      </w:r>
    </w:p>
    <w:p>
      <w:r>
        <w:t xml:space="preserve">(a) Plain rice and corn products</w:t>
      </w:r>
    </w:p>
    <w:p>
      <w:r>
        <w:t xml:space="preserve">(b) Red meat, horseradish, and plant peroxidases</w:t>
      </w:r>
    </w:p>
    <w:p>
      <w:r>
        <w:t xml:space="preserve">(c) Milk and dairy products</w:t>
      </w:r>
    </w:p>
    <w:p>
      <w:r>
        <w:t xml:space="preserve">(d) Potatoes and wheat flour</w:t>
      </w:r>
    </w:p>
    <w:p>
      <w:r>
        <w:t xml:space="preserve">Answer: b</w:t>
      </w:r>
    </w:p>
    <w:p>
      <w:r>
        <w:t xml:space="preserve">Solution: Guaiac test detects heme and pseudoperoxidases; red meat contains heme, and vegetables like horseradish and raw broccoli contain plant peroxidases causing false positives. Starches and dairy products do not interfere. Immunochemical tests (FIT) avoid these false positives. Key: Peroxidases + guaiac = false positive.</w:t>
      </w:r>
    </w:p>
    <w:p>
      <w:r>
        <w:t xml:space="preserve">Positive Marks: 1</w:t>
      </w:r>
    </w:p>
    <w:p>
      <w:r>
        <w:t xml:space="preserve">Negative Marks: 0.33</w:t>
      </w:r>
    </w:p>
    <w:p/>
    <w:p>
      <w:r>
        <w:rPr>
          <w:b/>
        </w:rPr>
        <w:t xml:space="preserve">Question: Differentiation of Entamoeba histolytica cysts from Entamoeba coli cysts is primarily based on:</w:t>
      </w:r>
    </w:p>
    <w:p>
      <w:r>
        <w:t xml:space="preserve">(a) Shape of the cyst wall structure</w:t>
      </w:r>
    </w:p>
    <w:p>
      <w:r>
        <w:t xml:space="preserve">(b) Number of nuclei and nuclear morphology</w:t>
      </w:r>
    </w:p>
    <w:p>
      <w:r>
        <w:t xml:space="preserve">(c) Staining intensity with iodine solution</w:t>
      </w:r>
    </w:p>
    <w:p>
      <w:r>
        <w:t xml:space="preserve">(d) Presence of glycogen vacuoles</w:t>
      </w:r>
    </w:p>
    <w:p>
      <w:r>
        <w:t xml:space="preserve">Answer: b</w:t>
      </w:r>
    </w:p>
    <w:p>
      <w:r>
        <w:t xml:space="preserve">Solution: E. histolytica cysts contain four nuclei with eccentric karyosomes, while E. coli cysts contain eight or more nuclei with central karyosomes. This nuclear difference is the most reliable distinguishing feature. Glycogen and staining patterns are similar between species. Key: 4 nuclei = E. histolytica, 8+ = E. coli.</w:t>
      </w:r>
    </w:p>
    <w:p>
      <w:r>
        <w:t xml:space="preserve">Positive Marks: 1</w:t>
      </w:r>
    </w:p>
    <w:p>
      <w:r>
        <w:t xml:space="preserve">Negative Marks: 0.33</w:t>
      </w:r>
    </w:p>
    <w:p/>
    <w:p>
      <w:r>
        <w:rPr>
          <w:b/>
        </w:rPr>
        <w:t xml:space="preserve">Question: A sputum smear showing Gram-negative rods with numerous organisms but few white blood cells indicates:</w:t>
      </w:r>
    </w:p>
    <w:p>
      <w:r>
        <w:t xml:space="preserve">(a) Good prognosis with adequate immune response</w:t>
      </w:r>
    </w:p>
    <w:p>
      <w:r>
        <w:t xml:space="preserve">(b) Poor prognosis with compromised immunity</w:t>
      </w:r>
    </w:p>
    <w:p>
      <w:r>
        <w:t xml:space="preserve">(c) Contamination from oral flora</w:t>
      </w:r>
    </w:p>
    <w:p>
      <w:r>
        <w:t xml:space="preserve">(d) Sample inadequacy requiring recollection</w:t>
      </w:r>
    </w:p>
    <w:p>
      <w:r>
        <w:t xml:space="preserve">Answer: b</w:t>
      </w:r>
    </w:p>
    <w:p>
      <w:r>
        <w:t xml:space="preserve">Solution: High bacterial load with few WBCs indicates poor patient immune response and poor prognosis in respiratory infection. Numerous WBCs with organisms suggests good immune response and better prognosis. Few epithelial cells and many WBCs indicates good quality specimen. Key: Many bugs + few WBCs = bad prognosis.</w:t>
      </w:r>
    </w:p>
    <w:p>
      <w:r>
        <w:t xml:space="preserve">Positive Marks: 1</w:t>
      </w:r>
    </w:p>
    <w:p>
      <w:r>
        <w:t xml:space="preserve">Negative Marks: 0.33</w:t>
      </w:r>
    </w:p>
    <w:p/>
    <w:p>
      <w:r>
        <w:rPr>
          <w:b/>
        </w:rPr>
        <w:t xml:space="preserve">Question: Which finding on sputum microscopy best differentiates true lower respiratory tract specimen from contaminated saliva:</w:t>
      </w:r>
    </w:p>
    <w:p>
      <w:r>
        <w:t xml:space="preserve">(a) Presence of ciliated columnar epithelial cells</w:t>
      </w:r>
    </w:p>
    <w:p>
      <w:r>
        <w:t xml:space="preserve">(b) Absence of squamous cells and presence of numerous WBCs</w:t>
      </w:r>
    </w:p>
    <w:p>
      <w:r>
        <w:t xml:space="preserve">(c) Presence of mucus and saliva</w:t>
      </w:r>
    </w:p>
    <w:p>
      <w:r>
        <w:t xml:space="preserve">(d) Presence of food particles</w:t>
      </w:r>
    </w:p>
    <w:p>
      <w:r>
        <w:t xml:space="preserve">Answer: b</w:t>
      </w:r>
    </w:p>
    <w:p>
      <w:r>
        <w:t xml:space="preserve">Solution: Quality sputum has few squamous epithelial cells and numerous white blood cells with bacteria, indicating true lung specimen. Many squamous cells indicate saliva contamination. Ciliated cells alone don't exclude contamination. Mucus and food particles suggest contamination. Key: Few squamous + many WBCs = valid sample.</w:t>
      </w:r>
    </w:p>
    <w:p>
      <w:r>
        <w:t xml:space="preserve">Positive Marks: 1</w:t>
      </w:r>
    </w:p>
    <w:p>
      <w:r>
        <w:t xml:space="preserve">Negative Marks: 0.33</w:t>
      </w:r>
    </w:p>
    <w:p/>
    <w:p>
      <w:r>
        <w:rPr>
          <w:b/>
        </w:rPr>
        <w:t xml:space="preserve">Question: Classic stool findings in amebic dysentery include:</w:t>
      </w:r>
    </w:p>
    <w:p>
      <w:r>
        <w:t xml:space="preserve">(a) Cysts with four nuclei only</w:t>
      </w:r>
    </w:p>
    <w:p>
      <w:r>
        <w:t xml:space="preserve">(b) Trophozoites containing ingested RBCs and Charcot-Leyden crystals</w:t>
      </w:r>
    </w:p>
    <w:p>
      <w:r>
        <w:t xml:space="preserve">(c) Bacterial cocci in chains</w:t>
      </w:r>
    </w:p>
    <w:p>
      <w:r>
        <w:t xml:space="preserve">(d) Fungal spores and pseudomycelium</w:t>
      </w:r>
    </w:p>
    <w:p>
      <w:r>
        <w:t xml:space="preserve">Answer: b</w:t>
      </w:r>
    </w:p>
    <w:p>
      <w:r>
        <w:t xml:space="preserve">Solution: Amebic dysentery from E. histolytica shows trophozoites with ingested RBCs in intestinal mucosa, and eosinophilic response produces Charcot-Leyden crystals in mucoid stools. Cysts alone indicate colonization, not invasive disease. Bacteria and fungi cause different pathology. Key: Trophozoites + RBCs + crystals = diagnostic triad.</w:t>
      </w:r>
    </w:p>
    <w:p>
      <w:r>
        <w:t xml:space="preserve">Positive Marks: 1</w:t>
      </w:r>
    </w:p>
    <w:p>
      <w:r>
        <w:t xml:space="preserve">Negative Marks: 0.33</w:t>
      </w:r>
    </w:p>
    <w:p/>
    <w:p>
      <w:r>
        <w:rPr>
          <w:b/>
        </w:rPr>
        <w:t xml:space="preserve">Question: According to INC guidelines, appropriate management of a patient with AFB-positive sputum smear is:</w:t>
      </w:r>
    </w:p>
    <w:p>
      <w:r>
        <w:t xml:space="preserve">(a) Start anti-TB therapy after culture confirmation</w:t>
      </w:r>
    </w:p>
    <w:p>
      <w:r>
        <w:t xml:space="preserve">(b) Initiate anti-TB therapy immediately without delay</w:t>
      </w:r>
    </w:p>
    <w:p>
      <w:r>
        <w:t xml:space="preserve">(c) Perform drug sensitivity testing before therapy</w:t>
      </w:r>
    </w:p>
    <w:p>
      <w:r>
        <w:t xml:space="preserve">(d) Obtain chest X-ray confirmation first</w:t>
      </w:r>
    </w:p>
    <w:p>
      <w:r>
        <w:t xml:space="preserve">Answer: b</w:t>
      </w:r>
    </w:p>
    <w:p>
      <w:r>
        <w:t xml:space="preserve">Solution: INC/RNTCP guidelines recommend immediate anti-TB therapy initiation in AFB smear-positive patients as this confirms tuberculosis and patient is infectious. Culture and DST are performed simultaneously for drug resistance monitoring but should not delay therapy start. CXR supports diagnosis but is not prerequisite. Key: AFB+ = start therapy now.</w:t>
      </w:r>
    </w:p>
    <w:p>
      <w:r>
        <w:t xml:space="preserve">Positive Marks: 1</w:t>
      </w:r>
    </w:p>
    <w:p>
      <w:r>
        <w:t xml:space="preserve">Negative Marks: 0.33</w:t>
      </w:r>
    </w:p>
    <w:p/>
    <w:p>
      <w:r>
        <w:rPr>
          <w:b/>
        </w:rPr>
        <w:t xml:space="preserve">Question: Trichuris trichiura ova characteristically show on stool microscopy:</w:t>
      </w:r>
    </w:p>
    <w:p>
      <w:r>
        <w:t xml:space="preserve">(a) Large oval appearance with thick shell</w:t>
      </w:r>
    </w:p>
    <w:p>
      <w:r>
        <w:t xml:space="preserve">(b) Terminal plugs (operculum) at both poles</w:t>
      </w:r>
    </w:p>
    <w:p>
      <w:r>
        <w:t xml:space="preserve">(c) Translucent, thin-shelled appearance</w:t>
      </w:r>
    </w:p>
    <w:p>
      <w:r>
        <w:t xml:space="preserve">(d) Small size with mucoid covering</w:t>
      </w:r>
    </w:p>
    <w:p>
      <w:r>
        <w:t xml:space="preserve">Answer: b</w:t>
      </w:r>
    </w:p>
    <w:p>
      <w:r>
        <w:t xml:space="preserve">Solution: Trichuris ova have distinctive barrel or lemon-like appearance with operculum (plug) at both poles, which is pathognomonic for identification. Ascaris ova are large and oval. Hookworm ova are small and thin-shelled. Strongyloides releases larvae, not ova. Key: Operculum/barrel shape = Trichuris.</w:t>
      </w:r>
    </w:p>
    <w:p>
      <w:r>
        <w:t xml:space="preserve">Positive Marks: 1</w:t>
      </w:r>
    </w:p>
    <w:p>
      <w:r>
        <w:t xml:space="preserve">Negative Marks: 0.33</w:t>
      </w:r>
    </w:p>
    <w:p/>
    <w:p>
      <w:r>
        <w:rPr>
          <w:b/>
        </w:rPr>
        <w:t xml:space="preserve">Question: Increased fecal fat globules identified via Sudan black staining most likely indicates:</w:t>
      </w:r>
    </w:p>
    <w:p>
      <w:r>
        <w:t xml:space="preserve">(a) Normal finding requiring no intervention</w:t>
      </w:r>
    </w:p>
    <w:p>
      <w:r>
        <w:t xml:space="preserve">(b) Impaired fat absorption from pancreatic or intestinal pathology</w:t>
      </w:r>
    </w:p>
    <w:p>
      <w:r>
        <w:t xml:space="preserve">(c) Bacterial infection of gastrointestinal tract</w:t>
      </w:r>
    </w:p>
    <w:p>
      <w:r>
        <w:t xml:space="preserve">(d) Parasitic infestation causing diarrhea</w:t>
      </w:r>
    </w:p>
    <w:p>
      <w:r>
        <w:t xml:space="preserve">Answer: b</w:t>
      </w:r>
    </w:p>
    <w:p>
      <w:r>
        <w:t xml:space="preserve">Solution: Increased fecal fat (steatorrhea with &gt;7g/day or &gt;40 fat globules per field) indicates malabsorption from pancreatic insufficiency, celiac disease, or small intestinal pathology. Normal stool shows fewer than 5-7 fat droplets. Bacteria and parasites cause different pathology. Sudan staining directly visualizes lipid droplets. Key: Many lipid droplets = malabsorption.</w:t>
      </w:r>
    </w:p>
    <w:p>
      <w:r>
        <w:t xml:space="preserve">Positive Marks: 1</w:t>
      </w:r>
    </w:p>
    <w:p>
      <w:r>
        <w:t xml:space="preserve">Negative Marks: 0.33</w:t>
      </w:r>
    </w:p>
    <w:p/>
    <w:p>
      <w:r>
        <w:rPr>
          <w:b/>
        </w:rPr>
        <w:t xml:space="preserve">Question: Which of the following represents an unacceptable stool specimen requiring recollection:</w:t>
      </w:r>
    </w:p>
    <w:p>
      <w:r>
        <w:t xml:space="preserve">(a) Sample in clean, leak-proof labeled container</w:t>
      </w:r>
    </w:p>
    <w:p>
      <w:r>
        <w:t xml:space="preserve">(b) Sample contaminated with urine or toilet water</w:t>
      </w:r>
    </w:p>
    <w:p>
      <w:r>
        <w:t xml:space="preserve">(c) Sample of adequate volume (5-10 mL)</w:t>
      </w:r>
    </w:p>
    <w:p>
      <w:r>
        <w:t xml:space="preserve">(d) Sample with proper patient identification</w:t>
      </w:r>
    </w:p>
    <w:p>
      <w:r>
        <w:t xml:space="preserve">Answer: b</w:t>
      </w:r>
    </w:p>
    <w:p>
      <w:r>
        <w:t xml:space="preserve">Solution: Stool specimens contaminated with urine or water invalidate results by introducing extraneous bacteria and altering microscopic findings. Clean containers, proper labeling, and adequate volume are all acceptable quality criteria. Specimen integrity is essential for reliable test results. Key: Contamination = reject and recollect.</w:t>
      </w:r>
    </w:p>
    <w:p>
      <w:r>
        <w:t xml:space="preserve">Positive Marks: 1</w:t>
      </w:r>
    </w:p>
    <w:p>
      <w:r>
        <w:t xml:space="preserve">Negative Marks: 0.33</w:t>
      </w:r>
    </w:p>
    <w:p/>
    <w:p>
      <w:r>
        <w:rPr>
          <w:b/>
        </w:rPr>
        <w:t xml:space="preserve">Question: A 35-year-old patient presents with acute dysentery. Stool microscopy reveals motile trophozoites with ingested red blood cells within their cytoplasm. Which organism is most likely identified?</w:t>
      </w:r>
    </w:p>
    <w:p>
      <w:r>
        <w:t xml:space="preserve">(a) Entamoeba coli</w:t>
      </w:r>
    </w:p>
    <w:p>
      <w:r>
        <w:t xml:space="preserve">(b) Entamoeba histolytica</w:t>
      </w:r>
    </w:p>
    <w:p>
      <w:r>
        <w:t xml:space="preserve">(c) Giardia intestinalis</w:t>
      </w:r>
    </w:p>
    <w:p>
      <w:r>
        <w:t xml:space="preserve">(d) Cryptosporidium parvum</w:t>
      </w:r>
    </w:p>
    <w:p>
      <w:r>
        <w:t xml:space="preserve">Answer: b</w:t>
      </w:r>
    </w:p>
    <w:p>
      <w:r>
        <w:t xml:space="preserve">Solution: The key diagnostic finding is motile trophozoites containing ingested red blood cells (erythrophagocytosis) within their cytoplasm, which is pathognomonic for Entamoeba histolytica (option b), the causative agent of invasive amebic dysentery. This hemophagocytic behavior distinguishes E. histolytica from the non-pathogenic E. coli (option a), which does not ingest RBCs. Giardia intestinalis (option c) presents as pear-shaped flagellated trophozoites or cysts, not amoeboid forms. Cryptosporidium parvum (option d) appears as small acid-fast oocysts, not large motile trophozoites. Memory aid: 'E. histolytica eats RBCs'—erythrophagocytosis is the hallmark distinguishing feature correlating with its tissue-destructive pathogenic potential.</w:t>
      </w:r>
    </w:p>
    <w:p>
      <w:r>
        <w:t xml:space="preserve">Positive Marks: 1</w:t>
      </w:r>
    </w:p>
    <w:p>
      <w:r>
        <w:t xml:space="preserve">Negative Marks: 0.33</w:t>
      </w:r>
    </w:p>
    <w:sectPr>
      <w:pgSz w:w="11906" w:h="16838"/>
      <w:pgMar w:top="1134" w:right="1134" w:bottom="1134" w:left="1134"/>
    </w:sectPr>
  </w:body>
</w:document>
</file>