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Newborn screening is defined as the systematic process of identifying newborns at risk for specific genetic, metabolic, and functional disorders before they become symptomatic. At what age is primary newborn screening ideally performed in India?</w:t>
      </w:r>
    </w:p>
    <w:p>
      <w:r>
        <w:t xml:space="preserve">(a) Within 24 hours of birth</w:t>
      </w:r>
    </w:p>
    <w:p>
      <w:r>
        <w:t xml:space="preserve">(b) Between 3-5 days of life</w:t>
      </w:r>
    </w:p>
    <w:p>
      <w:r>
        <w:t xml:space="preserve">(c) Between 7-14 days of life</w:t>
      </w:r>
    </w:p>
    <w:p>
      <w:r>
        <w:t xml:space="preserve">(d) Before hospital discharge, preferably within 48 hours</w:t>
      </w:r>
    </w:p>
    <w:p>
      <w:r>
        <w:t xml:space="preserve">Answer: b</w:t>
      </w:r>
    </w:p>
    <w:p>
      <w:r>
        <w:t xml:space="preserve">Solution: Primary newborn screening in India is performed between 3-5 days of life (commonly on day 3-5) to allow sufficient levels of metabolites and hormones to accumulate for accurate detection. Within 24 hours is too early as metabolic markers may not be detectable. 7-14 days is outside the critical window for early intervention. Before discharge (within 48 hours) is sometimes done but the 3-5 day screening is the standard protocol recommended by INC guidelines for dried blood spot collection on Guthrie card.</w:t>
      </w:r>
    </w:p>
    <w:p>
      <w:r>
        <w:t xml:space="preserve">Positive Marks: 1</w:t>
      </w:r>
    </w:p>
    <w:p>
      <w:r>
        <w:t xml:space="preserve">Negative Marks: 0.33</w:t>
      </w:r>
    </w:p>
    <w:p/>
    <w:p>
      <w:r>
        <w:rPr>
          <w:b/>
        </w:rPr>
        <w:t xml:space="preserve">Question: Phenylketonuria (PKU) is one of the most important conditions detected on newborn screening. Which enzyme deficiency causes classic PKU?</w:t>
      </w:r>
    </w:p>
    <w:p>
      <w:r>
        <w:t xml:space="preserve">(a) Phenylalanine hydroxylase</w:t>
      </w:r>
    </w:p>
    <w:p>
      <w:r>
        <w:t xml:space="preserve">(b) Tyrosine aminotransferase</w:t>
      </w:r>
    </w:p>
    <w:p>
      <w:r>
        <w:t xml:space="preserve">(c) Homogentisate oxidase</w:t>
      </w:r>
    </w:p>
    <w:p>
      <w:r>
        <w:t xml:space="preserve">(d) Dihydropteridine reductase</w:t>
      </w:r>
    </w:p>
    <w:p>
      <w:r>
        <w:t xml:space="preserve">Answer: a</w:t>
      </w:r>
    </w:p>
    <w:p>
      <w:r>
        <w:t xml:space="preserve">Solution: Classic PKU is caused by deficiency of the enzyme phenylalanine hydroxylase, which normally converts phenylalanine to tyrosine. Tyrosine aminotransferase deficiency causes tyrosinemia type II. Homogentisate oxidase deficiency causes alkaptonuria. Dihydropteridine reductase deficiency causes malignant hyperphenylalaninemia. The three enzyme defects causing PKU are all related to phenylalanine metabolism, making this critical for accurate diagnosis.</w:t>
      </w:r>
    </w:p>
    <w:p>
      <w:r>
        <w:t xml:space="preserve">Positive Marks: 1</w:t>
      </w:r>
    </w:p>
    <w:p>
      <w:r>
        <w:t xml:space="preserve">Negative Marks: 0.33</w:t>
      </w:r>
    </w:p>
    <w:p/>
    <w:p>
      <w:r>
        <w:rPr>
          <w:b/>
        </w:rPr>
        <w:t xml:space="preserve">Question: A newborn's heel prick blood sample collected on Guthrie card shows elevated phenylalanine levels (&gt;20 mg/dL). What is the immediate next step in management?</w:t>
      </w:r>
    </w:p>
    <w:p>
      <w:r>
        <w:t xml:space="preserve">(a) Start dietary restriction immediately</w:t>
      </w:r>
    </w:p>
    <w:p>
      <w:r>
        <w:t xml:space="preserve">(b) Repeat the test with a second sample within 24-48 hours to confirm</w:t>
      </w:r>
    </w:p>
    <w:p>
      <w:r>
        <w:t xml:space="preserve">(c) Begin low-phenylalanine formula without waiting for confirmation</w:t>
      </w:r>
    </w:p>
    <w:p>
      <w:r>
        <w:t xml:space="preserve">(d) Schedule follow-up testing at 1 month of age</w:t>
      </w:r>
    </w:p>
    <w:p>
      <w:r>
        <w:t xml:space="preserve">Answer: b</w:t>
      </w:r>
    </w:p>
    <w:p>
      <w:r>
        <w:t xml:space="preserve">Solution: When elevated phenylalanine is detected on initial screening, confirmation testing on a second specimen is mandatory before starting treatment, as false positives can occur due to improper sample collection or prematurity. Starting dietary restriction or formula changes without confirmation risks unnecessary dietary manipulation if the result is a false positive. A 1-month delay is inappropriate as early treatment within the first few weeks of life is crucial to prevent intellectual disability. Repeat testing should be done within 24-48 hours to minimize any delay in confirmed diagnosis.</w:t>
      </w:r>
    </w:p>
    <w:p>
      <w:r>
        <w:t xml:space="preserve">Positive Marks: 1</w:t>
      </w:r>
    </w:p>
    <w:p>
      <w:r>
        <w:t xml:space="preserve">Negative Marks: 0.33</w:t>
      </w:r>
    </w:p>
    <w:p/>
    <w:p>
      <w:r>
        <w:rPr>
          <w:b/>
        </w:rPr>
        <w:t xml:space="preserve">Question: Which of the following conditions is NOT typically included in the National Newborn Screening Program (NNSP) in India?</w:t>
      </w:r>
    </w:p>
    <w:p>
      <w:r>
        <w:t xml:space="preserve">(a) Congenital hypothyroidism (CH)</w:t>
      </w:r>
    </w:p>
    <w:p>
      <w:r>
        <w:t xml:space="preserve">(b) Glucose-6-phosphate dehydrogenase deficiency</w:t>
      </w:r>
    </w:p>
    <w:p>
      <w:r>
        <w:t xml:space="preserve">(c) Hemophilia A</w:t>
      </w:r>
    </w:p>
    <w:p>
      <w:r>
        <w:t xml:space="preserve">(d) Sickle cell disease (in select states)</w:t>
      </w:r>
    </w:p>
    <w:p>
      <w:r>
        <w:t xml:space="preserve">Answer: c</w:t>
      </w:r>
    </w:p>
    <w:p>
      <w:r>
        <w:t xml:space="preserve">Solution: Hemophilia A is a coagulation disorder and while important clinically, it is not included in the standard NNSP in India due to technical limitations and lower prevalence concerns compared to metabolic screening. CH, G6PD deficiency, and sickle cell disease are included in various NNSP programs across India. Hemophilia requires specialized testing (factor assays) that is not feasible in routine population screening. The focus of NNSP is on conditions with higher prevalence in the Indian population where early intervention is cost-effective.</w:t>
      </w:r>
    </w:p>
    <w:p>
      <w:r>
        <w:t xml:space="preserve">Positive Marks: 1</w:t>
      </w:r>
    </w:p>
    <w:p>
      <w:r>
        <w:t xml:space="preserve">Negative Marks: 0.33</w:t>
      </w:r>
    </w:p>
    <w:p/>
    <w:p>
      <w:r>
        <w:rPr>
          <w:b/>
        </w:rPr>
        <w:t xml:space="preserve">Question: Congenital hypothyroidism (CH) detected on newborn screening is confirmed by elevated TSH and low thyroxine (T4) levels. What is the risk if treatment is delayed beyond the critical period?</w:t>
      </w:r>
    </w:p>
    <w:p>
      <w:r>
        <w:t xml:space="preserve">(a) Hypothyroidism in childhood only</w:t>
      </w:r>
    </w:p>
    <w:p>
      <w:r>
        <w:t xml:space="preserve">(b) Permanent cretinism and irreversible intellectual disability</w:t>
      </w:r>
    </w:p>
    <w:p>
      <w:r>
        <w:t xml:space="preserve">(c) Temporary growth retardation that normalizes with delayed treatment</w:t>
      </w:r>
    </w:p>
    <w:p>
      <w:r>
        <w:t xml:space="preserve">(d) Only thyroid-related symptoms without neurological involvement</w:t>
      </w:r>
    </w:p>
    <w:p>
      <w:r>
        <w:t xml:space="preserve">Answer: b</w:t>
      </w:r>
    </w:p>
    <w:p>
      <w:r>
        <w:t xml:space="preserve">Solution: CH untreated in the critical neonatal period results in permanent cretinism with irreversible intellectual disability, growth retardation, and neurological damage because the thyroid hormones are essential for brain maturation during the first 4-6 weeks of life. Early detection and prompt thyroxine replacement can completely prevent these devastating consequences. Delayed treatment does not result in temporary effects; the neurological damage is permanent if treatment starts late. This emphasizes why CH screening on day 3-5 of life and immediate confirmation and treatment is critical—missing the window of early intervention leads to lifelong disability.</w:t>
      </w:r>
    </w:p>
    <w:p>
      <w:r>
        <w:t xml:space="preserve">Positive Marks: 1</w:t>
      </w:r>
    </w:p>
    <w:p>
      <w:r>
        <w:t xml:space="preserve">Negative Marks: 0.33</w:t>
      </w:r>
    </w:p>
    <w:p/>
    <w:p>
      <w:r>
        <w:rPr>
          <w:b/>
        </w:rPr>
        <w:t xml:space="preserve">Question: A 5-day-old infant screened for galactosemia shows elevated galactose levels. Which enzyme deficiency characterizes classic galactosemia?</w:t>
      </w:r>
    </w:p>
    <w:p>
      <w:r>
        <w:t xml:space="preserve">(a) Galactose-1-phosphate uridyltransferase (GALT)</w:t>
      </w:r>
    </w:p>
    <w:p>
      <w:r>
        <w:t xml:space="preserve">(b) Galactokinase</w:t>
      </w:r>
    </w:p>
    <w:p>
      <w:r>
        <w:t xml:space="preserve">(c) UDP-galactose-4-epimerase</w:t>
      </w:r>
    </w:p>
    <w:p>
      <w:r>
        <w:t xml:space="preserve">(d) Lactase</w:t>
      </w:r>
    </w:p>
    <w:p>
      <w:r>
        <w:t xml:space="preserve">Answer: a</w:t>
      </w:r>
    </w:p>
    <w:p>
      <w:r>
        <w:t xml:space="preserve">Solution: Classic galactosemia is caused by deficiency of galactose-1-phosphate uridyltransferase (GALT), the most severe form presenting with cataracts, intellectual disability, and failure to thrive if untreated. Galactokinase deficiency causes infantile cataracts only (benign form). UDP-galactose-4-epimerase deficiency is rare and usually benign. Lactase deficiency causes lactose intolerance, not galactosemia. The classic form with GALT deficiency requires immediate galactose-restricted diet (lactose-free formula) to prevent serious complications. Early detection through screening and prompt dietary management can significantly improve outcomes.</w:t>
      </w:r>
    </w:p>
    <w:p>
      <w:r>
        <w:t xml:space="preserve">Positive Marks: 1</w:t>
      </w:r>
    </w:p>
    <w:p>
      <w:r>
        <w:t xml:space="preserve">Negative Marks: 0.33</w:t>
      </w:r>
    </w:p>
    <w:p/>
    <w:p>
      <w:r>
        <w:rPr>
          <w:b/>
        </w:rPr>
        <w:t xml:space="preserve">Question: Maple Syrup Urine Disease (MSUD) detected on newborn screening results from deficiency of branched-chain alpha-ketoacid dehydrogenase complex. What characteristic clinical finding in untreated cases occurs around day 5-7 of life?</w:t>
      </w:r>
    </w:p>
    <w:p>
      <w:r>
        <w:t xml:space="preserve">(a) Hypoglycemia and seizures</w:t>
      </w:r>
    </w:p>
    <w:p>
      <w:r>
        <w:t xml:space="preserve">(b) Severe metabolic acidosis, hypertonia, and progressive neurological deterioration</w:t>
      </w:r>
    </w:p>
    <w:p>
      <w:r>
        <w:t xml:space="preserve">(c) Cardiac arrhythmias and sudden death</w:t>
      </w:r>
    </w:p>
    <w:p>
      <w:r>
        <w:t xml:space="preserve">(d) Acute liver failure and coagulopathy</w:t>
      </w:r>
    </w:p>
    <w:p>
      <w:r>
        <w:t xml:space="preserve">Answer: b</w:t>
      </w:r>
    </w:p>
    <w:p>
      <w:r>
        <w:t xml:space="preserve">Solution: Untreated MSUD presents with severe metabolic acidosis, hypertonia progressing to hypotonia, seizures, coma, and neurological deterioration by day 5-7 of life due to accumulation of branched-chain amino acids (leucine, isoleucine, valine) and their toxic metabolites. The elevated metabolites interfere with cerebral metabolism and myelination. Hypoglycemia and seizures occur but are secondary to the metabolic derangement. Cardiac and hepatic complications are not primary findings. The characteristic maple-like odor of urine/sweat is pathognomonic but neurological symptoms dominate the acute presentation. Early detection and prompt amino acid-restricted diet can prevent these catastrophic outcomes.</w:t>
      </w:r>
    </w:p>
    <w:p>
      <w:r>
        <w:t xml:space="preserve">Positive Marks: 1</w:t>
      </w:r>
    </w:p>
    <w:p>
      <w:r>
        <w:t xml:space="preserve">Negative Marks: 0.33</w:t>
      </w:r>
    </w:p>
    <w:p/>
    <w:p>
      <w:r>
        <w:rPr>
          <w:b/>
        </w:rPr>
        <w:t xml:space="preserve">Question: Guthrie test is the traditional method for newborn screening via dried blood spots on filter paper. Which of the following is a limitation of the Guthrie test compared to Tandem Mass Spectrometry (TMS)?</w:t>
      </w:r>
    </w:p>
    <w:p>
      <w:r>
        <w:t xml:space="preserve">(a) Cannot detect congenital hypothyroidism</w:t>
      </w:r>
    </w:p>
    <w:p>
      <w:r>
        <w:t xml:space="preserve">(b) Can detect only one disorder at a time</w:t>
      </w:r>
    </w:p>
    <w:p>
      <w:r>
        <w:t xml:space="preserve">(c) Requires larger blood sample volume</w:t>
      </w:r>
    </w:p>
    <w:p>
      <w:r>
        <w:t xml:space="preserve">(d) Cannot be performed in remote areas</w:t>
      </w:r>
    </w:p>
    <w:p>
      <w:r>
        <w:t xml:space="preserve">Answer: b</w:t>
      </w:r>
    </w:p>
    <w:p>
      <w:r>
        <w:t xml:space="preserve">Solution: The traditional Guthrie test uses microbial inhibition assay and can detect only one metabolite per test, whereas Tandem Mass Spectrometry (TMS) is a multiplex method detecting multiple metabolic disorders (30+ conditions) from a single small blood spot simultaneously. Guthrie can detect CH when combined with TSH measurement. TMS actually requires less blood. Both can be performed in adequately equipped laboratories anywhere. TMS is more expensive and requires sophisticated equipment, which is why many programs still use Guthrie supplemented by TSH measurement for CH screening. TMS represents an upgrade in screening capacity and efficiency.</w:t>
      </w:r>
    </w:p>
    <w:p>
      <w:r>
        <w:t xml:space="preserve">Positive Marks: 1</w:t>
      </w:r>
    </w:p>
    <w:p>
      <w:r>
        <w:t xml:space="preserve">Negative Marks: 0.33</w:t>
      </w:r>
    </w:p>
    <w:p/>
    <w:p>
      <w:r>
        <w:rPr>
          <w:b/>
        </w:rPr>
        <w:t xml:space="preserve">Question: A newborn screening program shows elevated leucine levels on TMS. Before confirming Maple Syrup Urine Disease, which condition must be ruled out as a differential diagnosis?</w:t>
      </w:r>
    </w:p>
    <w:p>
      <w:r>
        <w:t xml:space="preserve">(a) Phenylketonuria</w:t>
      </w:r>
    </w:p>
    <w:p>
      <w:r>
        <w:t xml:space="preserve">(b) Hyperleucinemia-hyperisovalericacidemia (HI-HVA)</w:t>
      </w:r>
    </w:p>
    <w:p>
      <w:r>
        <w:t xml:space="preserve">(c) Transient hyperleucemia of prematurity and sepsis</w:t>
      </w:r>
    </w:p>
    <w:p>
      <w:r>
        <w:t xml:space="preserve">(d) Galactosemia</w:t>
      </w:r>
    </w:p>
    <w:p>
      <w:r>
        <w:t xml:space="preserve">Answer: c</w:t>
      </w:r>
    </w:p>
    <w:p>
      <w:r>
        <w:t xml:space="preserve">Solution: Transient hyperleucemia can occur in premature infants, stressed newborns, and those with sepsis or other acute illnesses, mimicking MSUD on initial screening. A second confirmatory sample is essential to differentiate true MSUD from transient elevation. HI-HVA is another branched-chain disorder but has specific isovaleric acid elevation. PKU and galactosemia have different primary metabolite elevations. Prematurity and physiological stress are common causes of false-positive screening results that resolve on repeat testing. Understanding these false positives is crucial to avoid unnecessary dietary restriction in transient conditions.</w:t>
      </w:r>
    </w:p>
    <w:p>
      <w:r>
        <w:t xml:space="preserve">Positive Marks: 1</w:t>
      </w:r>
    </w:p>
    <w:p>
      <w:r>
        <w:t xml:space="preserve">Negative Marks: 0.33</w:t>
      </w:r>
    </w:p>
    <w:p/>
    <w:p>
      <w:r>
        <w:rPr>
          <w:b/>
        </w:rPr>
        <w:t xml:space="preserve">Question: In newborn screening for sickle cell disease using isoelectric focusing or HPLC, a pattern showing hemoglobin SS is detected. What is the immediate clinical implication and first management step?</w:t>
      </w:r>
    </w:p>
    <w:p>
      <w:r>
        <w:t xml:space="preserve">(a) Refer for genetic counseling only; no treatment needed yet</w:t>
      </w:r>
    </w:p>
    <w:p>
      <w:r>
        <w:t xml:space="preserve">(b) Start prophylactic penicillin immediately to prevent pneumococcal infection</w:t>
      </w:r>
    </w:p>
    <w:p>
      <w:r>
        <w:t xml:space="preserve">(c) Initiate blood transfusion to raise HbA levels</w:t>
      </w:r>
    </w:p>
    <w:p>
      <w:r>
        <w:t xml:space="preserve">(d) Begin chelation therapy for iron overload</w:t>
      </w:r>
    </w:p>
    <w:p>
      <w:r>
        <w:t xml:space="preserve">Answer: b</w:t>
      </w:r>
    </w:p>
    <w:p>
      <w:r>
        <w:t xml:space="preserve">Solution: Newborns diagnosed with sickle cell disease (HbSS pattern) should start prophylactic penicillin immediately (by 3 months of age, ideally within first month) to prevent life-threatening pneumococcal sepsis, a major cause of mortality in young children with sickle cell disease. Early penicillin prophylaxis significantly reduces mortality. Genetic counseling is important but not the first management priority. Blood transfusion and iron chelation are part of long-term management, not immediate neonatal care. Vaccination (pneumococcal and meningococcal) is also initiated alongside penicillin prophylaxis. This early intervention identified through screening transforms the natural history of the disease.</w:t>
      </w:r>
    </w:p>
    <w:p>
      <w:r>
        <w:t xml:space="preserve">Positive Marks: 1</w:t>
      </w:r>
    </w:p>
    <w:p>
      <w:r>
        <w:t xml:space="preserve">Negative Marks: 0.33</w:t>
      </w:r>
    </w:p>
    <w:p/>
    <w:p>
      <w:r>
        <w:rPr>
          <w:b/>
        </w:rPr>
        <w:t xml:space="preserve">Question: A term newborn screened on day 5 has a TSH level of 25 mIU/L (normal &lt;10) and low T4 level. What is the most likely diagnosis?</w:t>
      </w:r>
    </w:p>
    <w:p>
      <w:r>
        <w:t xml:space="preserve">(a) Secondary (central) hypothyroidism</w:t>
      </w:r>
    </w:p>
    <w:p>
      <w:r>
        <w:t xml:space="preserve">(b) Transient hypothyroidism</w:t>
      </w:r>
    </w:p>
    <w:p>
      <w:r>
        <w:t xml:space="preserve">(c) Primary congenital hypothyroidism</w:t>
      </w:r>
    </w:p>
    <w:p>
      <w:r>
        <w:t xml:space="preserve">(d) Thyroid hormone resistance</w:t>
      </w:r>
    </w:p>
    <w:p>
      <w:r>
        <w:t xml:space="preserve">Answer: c</w:t>
      </w:r>
    </w:p>
    <w:p>
      <w:r>
        <w:t xml:space="preserve">Solution: Primary congenital hypothyroidism presents with elevated TSH and low T4, indicating the thyroid gland itself is deficient (95% of CH cases). Secondary hypothyroidism would show low TSH with low T4 (pituitary/hypothalamic defect). Transient hypothyroidism is less likely in a term infant with this degree of elevation. TSH elevation is the body's compensatory response to low thyroid hormone production. Thyroid hormone resistance is extremely rare and would have high TSH but high T4. The elevated TSH with low T4 pattern is pathognomonic for primary hypothyroidism, requiring immediate thyroxine replacement to prevent cretinism.</w:t>
      </w:r>
    </w:p>
    <w:p>
      <w:r>
        <w:t xml:space="preserve">Positive Marks: 1</w:t>
      </w:r>
    </w:p>
    <w:p>
      <w:r>
        <w:t xml:space="preserve">Negative Marks: 0.33</w:t>
      </w:r>
    </w:p>
    <w:p/>
    <w:p>
      <w:r>
        <w:rPr>
          <w:b/>
        </w:rPr>
        <w:t xml:space="preserve">Question: During newborn screening counseling, parents of a child with confirmed homocystinuria ask about complications if untreated. Which systemic complication is NOT typically associated with homocystinuria?</w:t>
      </w:r>
    </w:p>
    <w:p>
      <w:r>
        <w:t xml:space="preserve">(a) Thromboembolism and vascular occlusion</w:t>
      </w:r>
    </w:p>
    <w:p>
      <w:r>
        <w:t xml:space="preserve">(b) Ectopia lentis (lens dislocation)</w:t>
      </w:r>
    </w:p>
    <w:p>
      <w:r>
        <w:t xml:space="preserve">(c) Intellectual disability and neuropsychiatric symptoms</w:t>
      </w:r>
    </w:p>
    <w:p>
      <w:r>
        <w:t xml:space="preserve">(d) Hypercalcemia and nephrolithiasis</w:t>
      </w:r>
    </w:p>
    <w:p>
      <w:r>
        <w:t xml:space="preserve">Answer: d</w:t>
      </w:r>
    </w:p>
    <w:p>
      <w:r>
        <w:t xml:space="preserve">Solution: Homocystinuria causes vascular thrombosis (elevated homocysteine is prothrombotic), ocular abnormalities (ectopia lentis, myopia, retinal detachment), intellectual disability, and neuropsychiatric manifestations (behavioral problems, schizophrenia-like symptoms). Hypercalcemia and kidney stones are not characteristic features of homocystinuria. Cystinosis (a different condition) presents with cystine crystallization leading to kidney disease and hypophosphatemia-induced rickets. Early detection through screening and treatment with vitamin B6, B12, folate, and dietary methionine restriction can prevent the vascular complications that make homocystinuria particularly dangerous if missed.</w:t>
      </w:r>
    </w:p>
    <w:p>
      <w:r>
        <w:t xml:space="preserve">Positive Marks: 1</w:t>
      </w:r>
    </w:p>
    <w:p>
      <w:r>
        <w:t xml:space="preserve">Negative Marks: 0.33</w:t>
      </w:r>
    </w:p>
    <w:p/>
    <w:p>
      <w:r>
        <w:rPr>
          <w:b/>
        </w:rPr>
        <w:t xml:space="preserve">Question: A state newborn screening program reports an incidence of G6PD deficiency of 8.5% in its population. Which ethnic and geographic group in India has the highest prevalence of G6PD deficiency?</w:t>
      </w:r>
    </w:p>
    <w:p>
      <w:r>
        <w:t xml:space="preserve">(a) South Indian populations and Kerala</w:t>
      </w:r>
    </w:p>
    <w:p>
      <w:r>
        <w:t xml:space="preserve">(b) North Indian populations and Punjab</w:t>
      </w:r>
    </w:p>
    <w:p>
      <w:r>
        <w:t xml:space="preserve">(c) Tribal populations of Central India and populations in endemic malaria areas</w:t>
      </w:r>
    </w:p>
    <w:p>
      <w:r>
        <w:t xml:space="preserve">(d) Eastern Indian populations and Assam</w:t>
      </w:r>
    </w:p>
    <w:p>
      <w:r>
        <w:t xml:space="preserve">Answer: c</w:t>
      </w:r>
    </w:p>
    <w:p>
      <w:r>
        <w:t xml:space="preserve">Solution: G6PD deficiency has the highest prevalence in tribal populations of Central India and areas endemic for malaria (where G6PD mutation provides evolutionary advantage against malaria parasites). The enzyme deficiency is an X-linked condition with higher carrier frequencies in historically malaria-endemic regions. While G6PD exists across India, the distribution is not uniform. Early detection through newborn screening allows counseling about triggers (infections, certain drugs like sulfonamides, antimalarials, and fava beans) to prevent hemolytic episodes. Understanding regional epidemiology helps in targeted screening programs and resource allocation for newborn screening initiatives.</w:t>
      </w:r>
    </w:p>
    <w:p>
      <w:r>
        <w:t xml:space="preserve">Positive Marks: 1</w:t>
      </w:r>
    </w:p>
    <w:p>
      <w:r>
        <w:t xml:space="preserve">Negative Marks: 0.33</w:t>
      </w:r>
    </w:p>
    <w:p/>
    <w:p>
      <w:r>
        <w:rPr>
          <w:b/>
        </w:rPr>
        <w:t xml:space="preserve">Question: A neonate screened for biotinidase deficiency (a rare but important condition) shows profoundly decreased enzyme activity. If untreated, which neurological complication is most likely to develop during infancy?</w:t>
      </w:r>
    </w:p>
    <w:p>
      <w:r>
        <w:t xml:space="preserve">(a) Acute encephalitis with fever</w:t>
      </w:r>
    </w:p>
    <w:p>
      <w:r>
        <w:t xml:space="preserve">(b) Hypotonia progressing to seizures and developmental delay</w:t>
      </w:r>
    </w:p>
    <w:p>
      <w:r>
        <w:t xml:space="preserve">(c) Sudden cardiac collapse</w:t>
      </w:r>
    </w:p>
    <w:p>
      <w:r>
        <w:t xml:space="preserve">(d) Acute hearing loss from meningitis</w:t>
      </w:r>
    </w:p>
    <w:p>
      <w:r>
        <w:t xml:space="preserve">Answer: b</w:t>
      </w:r>
    </w:p>
    <w:p>
      <w:r>
        <w:t xml:space="preserve">Solution: Biotinidase deficiency, when untreated, leads to biotin deficiency causing hypotonia, developmental delay, seizures, and progressive neurological deterioration due to impaired biotin recycling (biotin is essential for multiple carboxylase enzyme systems). The condition is completely preventable with oral biotin supplementation (5-10 mg daily), making early detection critical. Acute encephalitis, cardiac collapse, and hearing loss are not primary manifestations. Biotinidase deficiency demonstrates the principle that some screened disorders have simple, highly effective treatments—early detection converts a potential severe disability into a routinely managed condition with excellent outcomes if biotin supplementation is started promptly.</w:t>
      </w:r>
    </w:p>
    <w:p>
      <w:r>
        <w:t xml:space="preserve">Positive Marks: 1</w:t>
      </w:r>
    </w:p>
    <w:p>
      <w:r>
        <w:t xml:space="preserve">Negative Marks: 0.33</w:t>
      </w:r>
    </w:p>
    <w:p/>
    <w:p>
      <w:r>
        <w:rPr>
          <w:b/>
        </w:rPr>
        <w:t xml:space="preserve">Question: A positive newborn screening result for congenital adrenal hyperplasia (CAH) due to 21-hydroxylase deficiency shows elevated 17-hydroxyprogesterone. In a female neonate, what is a critical early clinical sign that may have been missed on clinical examination?</w:t>
      </w:r>
    </w:p>
    <w:p>
      <w:r>
        <w:t xml:space="preserve">(a) Precocious puberty development</w:t>
      </w:r>
    </w:p>
    <w:p>
      <w:r>
        <w:t xml:space="preserve">(b) Virilization of external genitalia (ambiguous genitalia appearance)</w:t>
      </w:r>
    </w:p>
    <w:p>
      <w:r>
        <w:t xml:space="preserve">(c) Hypoglycemia and seizures</w:t>
      </w:r>
    </w:p>
    <w:p>
      <w:r>
        <w:t xml:space="preserve">(d) Cardiac murmur and heart failure</w:t>
      </w:r>
    </w:p>
    <w:p>
      <w:r>
        <w:t xml:space="preserve">Answer: b</w:t>
      </w:r>
    </w:p>
    <w:p>
      <w:r>
        <w:t xml:space="preserve">Solution: 21-hydroxylase deficiency (90% of CAH cases) causes overproduction of androgens, resulting in virilization of female external genitalia (ranging from clitoromegaly to complete masculinization) apparent at birth. This sign should prompt immediate evaluation for CAH. Precocious puberty occurs later in untreated males. Hypoglycemia and seizures occur in the salt-wasting form (mineralocorticoid deficiency). Cardiac findings are not primary. Early detection through newborn screening allows prompt glucocorticoid and mineralocorticoid replacement to prevent salt-wasting crisis and further virilization. Clinicians must examine genitalia carefully in newborn females to recognize this often-missed diagnosis.</w:t>
      </w:r>
    </w:p>
    <w:p>
      <w:r>
        <w:t xml:space="preserve">Positive Marks: 1</w:t>
      </w:r>
    </w:p>
    <w:p>
      <w:r>
        <w:t xml:space="preserve">Negative Marks: 0.33</w:t>
      </w:r>
    </w:p>
    <w:p/>
    <w:p>
      <w:r>
        <w:rPr>
          <w:b/>
        </w:rPr>
        <w:t xml:space="preserve">Question: During quality assurance of a newborn screening laboratory using TMS, which of the following would be considered an optimal internal control to detect false negatives for amino acid disorders?</w:t>
      </w:r>
    </w:p>
    <w:p>
      <w:r>
        <w:t xml:space="preserve">(a) Testing a normal newborn sample with known reference values</w:t>
      </w:r>
    </w:p>
    <w:p>
      <w:r>
        <w:t xml:space="preserve">(b) Using international reference materials with pathological levels of amino acids at detection thresholds</w:t>
      </w:r>
    </w:p>
    <w:p>
      <w:r>
        <w:t xml:space="preserve">(c) Repeating normal samples on alternate days</w:t>
      </w:r>
    </w:p>
    <w:p>
      <w:r>
        <w:t xml:space="preserve">(d) Testing only the positive control samples weekly</w:t>
      </w:r>
    </w:p>
    <w:p>
      <w:r>
        <w:t xml:space="preserve">Answer: b</w:t>
      </w:r>
    </w:p>
    <w:p>
      <w:r>
        <w:t xml:space="preserve">Solution: Using international reference materials with pathological levels of amino acids (especially at the cut-off threshold between normal and abnormal) is the optimal internal quality control to verify that the laboratory can reliably detect cases near the decision boundary—the most critical sensitivity check. Normal samples detect gross equipment failure but may miss subtle analytical drift. Daily normal samples provide less critical information than testing challenging borderline cases. Quality controls must include not just normal values but also low-positive, medium-positive, and high-positive samples to ensure sensitivity across the entire range, especially at the clinically important cut-off values where false negatives could occur.</w:t>
      </w:r>
    </w:p>
    <w:p>
      <w:r>
        <w:t xml:space="preserve">Positive Marks: 1</w:t>
      </w:r>
    </w:p>
    <w:p>
      <w:r>
        <w:t xml:space="preserve">Negative Marks: 0.33</w:t>
      </w:r>
    </w:p>
    <w:p/>
    <w:p>
      <w:r>
        <w:rPr>
          <w:b/>
        </w:rPr>
        <w:t xml:space="preserve">Question: A newborn screening program implements a second-tier testing using advanced analyte ratio algorithms for metabolic disorders. For organic acid disorders detected via amino acid elevation, what is the primary advantage of including carnitine levels in the second-tier evaluation?</w:t>
      </w:r>
    </w:p>
    <w:p>
      <w:r>
        <w:t xml:space="preserve">(a) Improves specificity and reduces false positives from heterozygous carriers</w:t>
      </w:r>
    </w:p>
    <w:p>
      <w:r>
        <w:t xml:space="preserve">(b) Accelerates DNA sequencing confirmation</w:t>
      </w:r>
    </w:p>
    <w:p>
      <w:r>
        <w:t xml:space="preserve">(c) Directly measures enzymatic activity in blood</w:t>
      </w:r>
    </w:p>
    <w:p>
      <w:r>
        <w:t xml:space="preserve">(d) Eliminates the need for functional studies</w:t>
      </w:r>
    </w:p>
    <w:p>
      <w:r>
        <w:t xml:space="preserve">Answer: a</w:t>
      </w:r>
    </w:p>
    <w:p>
      <w:r>
        <w:t xml:space="preserve">Solution: Advanced second-tier algorithms using analyte ratios (e.g., amino acid ratios, acylcarnitine levels, and their combinations) dramatically improve specificity and reduce false-positive screening results from benign causes like feeding status, prematurity, or heterozygous carrier states. Carnitine levels, especially free carnitine and acylcarnitine profiles, provide evidence of metabolic stress and help differentiate true organic acid disorders from non-pathological elevations. This reduces unnecessary follow-up and parental anxiety while maintaining sensitivity for true cases. DNA sequencing and enzyme activity are confirmatory tests that follow positive screening. Second-tier testing represents the evolution beyond simple cut-off values to more sophisticated pattern recognition improving positive predictive value.</w:t>
      </w:r>
    </w:p>
    <w:p>
      <w:r>
        <w:t xml:space="preserve">Positive Marks: 1</w:t>
      </w:r>
    </w:p>
    <w:p>
      <w:r>
        <w:t xml:space="preserve">Negative Marks: 0.33</w:t>
      </w:r>
    </w:p>
    <w:p/>
    <w:p>
      <w:r>
        <w:rPr>
          <w:b/>
        </w:rPr>
        <w:t xml:space="preserve">Question: A neonate with positive newborn screening for severe combined immunodeficiency (SCID) via low T-cell receptor excision circles (TRECs) is referred for urgent immunological evaluation. What is the critical timeline for intervention to optimize outcomes?</w:t>
      </w:r>
    </w:p>
    <w:p>
      <w:r>
        <w:t xml:space="preserve">(a) Within 2 weeks of positive screening result</w:t>
      </w:r>
    </w:p>
    <w:p>
      <w:r>
        <w:t xml:space="preserve">(b) Before 8 weeks of age (ideally within 4-6 weeks)</w:t>
      </w:r>
    </w:p>
    <w:p>
      <w:r>
        <w:t xml:space="preserve">(c) Before 6 months of age</w:t>
      </w:r>
    </w:p>
    <w:p>
      <w:r>
        <w:t xml:space="preserve">(d) Within 1 year of age</w:t>
      </w:r>
    </w:p>
    <w:p>
      <w:r>
        <w:t xml:space="preserve">Answer: b</w:t>
      </w:r>
    </w:p>
    <w:p>
      <w:r>
        <w:t xml:space="preserve">Solution: SCID detected through TREC screening requires urgent immunological evaluation and hematopoietic stem cell transplantation ideally performed before 8 weeks of age, preferably within 4-6 weeks, as early transplantation before significant infections significantly improves survival and immune reconstitution. Delays beyond 8 weeks result in substantially worse outcomes due to accumulation of infections. The 2-week timeline is appropriate for initial referral and testing, but transplantation timing is the critical factor. SCID newborn screening by TREC/KREC is a paradigm shift enabling treatment before symptomatic infections develop. Early detection transforms SCID from a nearly uniformly fatal condition to a treatable disorder with excellent outcomes when caught by screening and transplanted promptly.</w:t>
      </w:r>
    </w:p>
    <w:p>
      <w:r>
        <w:t xml:space="preserve">Positive Marks: 1</w:t>
      </w:r>
    </w:p>
    <w:p>
      <w:r>
        <w:t xml:space="preserve">Negative Marks: 0.33</w:t>
      </w:r>
    </w:p>
    <w:p/>
    <w:p>
      <w:r>
        <w:rPr>
          <w:b/>
        </w:rPr>
        <w:t xml:space="preserve">Question: An infant screened at 5 days of age has a borderline elevated phenylalanine level (18 mg/dL, when normal &lt;10 and diagnostic threshold is &gt;20). The second confirmatory sample at day 8 is completely normal (5 mg/dL). What is the most appropriate interpretation?</w:t>
      </w:r>
    </w:p>
    <w:p>
      <w:r>
        <w:t xml:space="preserve">(a) Classic PKU diagnosed; start dietary management immediately</w:t>
      </w:r>
    </w:p>
    <w:p>
      <w:r>
        <w:t xml:space="preserve">(b) Benign hyperphenylalaninemia; no treatment required</w:t>
      </w:r>
    </w:p>
    <w:p>
      <w:r>
        <w:t xml:space="preserve">(c) Atypical PKU variant; monitor closely</w:t>
      </w:r>
    </w:p>
    <w:p>
      <w:r>
        <w:t xml:space="preserve">(d) Transient hyperphenylalanemia likely due to prematurity or feeding status; monitor and repeat only if persistently elevated</w:t>
      </w:r>
    </w:p>
    <w:p>
      <w:r>
        <w:t xml:space="preserve">Answer: d</w:t>
      </w:r>
    </w:p>
    <w:p>
      <w:r>
        <w:t xml:space="preserve">Solution: A single mildly elevated value that normalizes on repeat testing indicates transient hyperphenylalanemia—a benign, self-limited condition often seen in premature infants, stressed newborns, or those with suboptimal feeding. This occurs due to temporary hepatic enzyme immaturity and resolves spontaneously without treatment. True PKU or atypical PKU variants show persistent elevation on repeat testing. Benign hyperphenylalaninemia (persistent mild elevation 2-4 mg/dL above normal but below diagnostic threshold) requires monitoring but not dietary restriction. Understanding this distinction prevents unnecessary dietary manipulation and parental anxiety. The key principle: abnormal screening results require confirmation before diagnosis and treatment, and normalization of repeat tests reliably excludes significant pathology.</w:t>
      </w:r>
    </w:p>
    <w:p>
      <w:r>
        <w:t xml:space="preserve">Positive Marks: 1</w:t>
      </w:r>
    </w:p>
    <w:p>
      <w:r>
        <w:t xml:space="preserve">Negative Marks: 0.33</w:t>
      </w:r>
    </w:p>
    <w:p/>
    <w:p>
      <w:r>
        <w:rPr>
          <w:b/>
        </w:rPr>
        <w:t xml:space="preserve">Question: A newborn screening program is evaluating whether to include Lysosomal Storage Diseases (LSDs) like pompe disease and mucopolysaccharidoses in its expanded screening panel using TMS/MS-MS. Which factor would be the primary consideration supporting inclusion of LSD screening in a developing country context?</w:t>
      </w:r>
    </w:p>
    <w:p>
      <w:r>
        <w:t xml:space="preserve">(a) High incidence of LSDs in the general population</w:t>
      </w:r>
    </w:p>
    <w:p>
      <w:r>
        <w:t xml:space="preserve">(b) Availability of proven enzyme replacement therapy (ERT) in the country and cost-effectiveness of early intervention</w:t>
      </w:r>
    </w:p>
    <w:p>
      <w:r>
        <w:t xml:space="preserve">(c) Ease of biochemical testing without need for specialized equipment</w:t>
      </w:r>
    </w:p>
    <w:p>
      <w:r>
        <w:t xml:space="preserve">(d) Universal carrier status requires population-based screening</w:t>
      </w:r>
    </w:p>
    <w:p>
      <w:r>
        <w:t xml:space="preserve">Answer: b</w:t>
      </w:r>
    </w:p>
    <w:p>
      <w:r>
        <w:t xml:space="preserve">Solution: The primary justification for including LSD screening in expanded newborn screening programs is availability of effective treatments (enzyme replacement therapy, substrate reduction therapy) that dramatically alter disease course when started early, coupled with evidence of cost-effectiveness and improved clinical outcomes. High incidence alone does not justify screening without available treatment (screening without intervention is unethical). LSD screening requires sophisticated mass spectrometry equipment and expertise. Carrier screening is not the goal of newborn screening. Countries beginning to include LSDs like Pompe disease or MPS I in screening programs do so because early ERT can prevent severe disability. The ethical principle: screen only for conditions where early detection enables intervention that changes outcomes substantially.</w:t>
      </w:r>
    </w:p>
    <w:p>
      <w:r>
        <w:t xml:space="preserve">Positive Marks: 1</w:t>
      </w:r>
    </w:p>
    <w:p>
      <w:r>
        <w:t xml:space="preserve">Negative Marks: 0.33</w:t>
      </w:r>
    </w:p>
    <w:sectPr>
      <w:pgSz w:w="11906" w:h="16838"/>
      <w:pgMar w:top="1134" w:right="1134" w:bottom="1134" w:left="1134"/>
    </w:sectPr>
  </w:body>
</w:document>
</file>