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Lung cancer is classified as an adenocarcinoma when it arises from which type of cells?</w:t>
      </w:r>
    </w:p>
    <w:p>
      <w:r>
        <w:t xml:space="preserve">(a) Mucus-secreting columnar cells of the bronchial tree</w:t>
      </w:r>
    </w:p>
    <w:p>
      <w:r>
        <w:t xml:space="preserve">(b) Squamous epithelial cells of the terminal bronchioles</w:t>
      </w:r>
    </w:p>
    <w:p>
      <w:r>
        <w:t xml:space="preserve">(c) Neuroendocrine cells of the bronchial wall</w:t>
      </w:r>
    </w:p>
    <w:p>
      <w:r>
        <w:t xml:space="preserve">(d) Transitional epithelial cells of the pleura</w:t>
      </w:r>
    </w:p>
    <w:p>
      <w:r>
        <w:t xml:space="preserve">Answer: a</w:t>
      </w:r>
    </w:p>
    <w:p>
      <w:r>
        <w:t xml:space="preserve">Solution: Adenocarcinoma develops from mucus-secreting columnar cells (mucinous glandular epithelium) of the bronchial tree and peripheral lung tissue. Option b describes squamous cell carcinoma origin. Option c describes small cell lung cancer (neuroendocrine origin). Option d is incorrect as transitional epithelium is found in the bladder, not pleura. Memory aid: Adeno = glandular mucus-secreting cells.</w:t>
      </w:r>
    </w:p>
    <w:p>
      <w:r>
        <w:t xml:space="preserve">Positive Marks: 1</w:t>
      </w:r>
    </w:p>
    <w:p>
      <w:r>
        <w:t xml:space="preserve">Negative Marks: 0.33</w:t>
      </w:r>
    </w:p>
    <w:p/>
    <w:p>
      <w:r>
        <w:rPr>
          <w:b/>
        </w:rPr>
        <w:t xml:space="preserve">Question: Which of the following is the most significant modifiable risk factor for lung cancer development?</w:t>
      </w:r>
    </w:p>
    <w:p>
      <w:r>
        <w:t xml:space="preserve">(a) Tobacco smoking</w:t>
      </w:r>
    </w:p>
    <w:p>
      <w:r>
        <w:t xml:space="preserve">(b) Family history of cancer</w:t>
      </w:r>
    </w:p>
    <w:p>
      <w:r>
        <w:t xml:space="preserve">(c) Age over 65 years</w:t>
      </w:r>
    </w:p>
    <w:p>
      <w:r>
        <w:t xml:space="preserve">(d) Male gender</w:t>
      </w:r>
    </w:p>
    <w:p>
      <w:r>
        <w:t xml:space="preserve">Answer: a</w:t>
      </w:r>
    </w:p>
    <w:p>
      <w:r>
        <w:t xml:space="preserve">Solution: Tobacco smoking accounts for approximately 85-90% of all lung cancer cases and is the most significant modifiable risk factor. Family history (b), age (c), and gender (d) are non-modifiable risk factors. Smoking cessation remains the most effective prevention strategy. Memory aid: Smoking = 85-90% of lung cancer cases.</w:t>
      </w:r>
    </w:p>
    <w:p>
      <w:r>
        <w:t xml:space="preserve">Positive Marks: 1</w:t>
      </w:r>
    </w:p>
    <w:p>
      <w:r>
        <w:t xml:space="preserve">Negative Marks: 0.33</w:t>
      </w:r>
    </w:p>
    <w:p/>
    <w:p>
      <w:r>
        <w:rPr>
          <w:b/>
        </w:rPr>
        <w:t xml:space="preserve">Question: Radon gas exposure increases lung cancer risk primarily through which mechanism?</w:t>
      </w:r>
    </w:p>
    <w:p>
      <w:r>
        <w:t xml:space="preserve">(a) Direct irritation causing chronic inflammation</w:t>
      </w:r>
    </w:p>
    <w:p>
      <w:r>
        <w:t xml:space="preserve">(b) Radioactive decay producing alpha particles that damage DNA in lung tissue</w:t>
      </w:r>
    </w:p>
    <w:p>
      <w:r>
        <w:t xml:space="preserve">(c) Blocking ciliary clearance mechanism</w:t>
      </w:r>
    </w:p>
    <w:p>
      <w:r>
        <w:t xml:space="preserve">(d) Increasing mucus production leading to obstruction</w:t>
      </w:r>
    </w:p>
    <w:p>
      <w:r>
        <w:t xml:space="preserve">Answer: b</w:t>
      </w:r>
    </w:p>
    <w:p>
      <w:r>
        <w:t xml:space="preserve">Solution: Radon's radioactive decay produces alpha particles that directly damage DNA in lung epithelial cells, leading to mutations and carcinogenesis. Option a is nonspecific; radon causes cellular damage, not simple irritation. Options c and d are incorrect mechanisms. Radon is the second leading cause of lung cancer after smoking. Memory aid: Radon = Radioactive alpha particles damage DNA.</w:t>
      </w:r>
    </w:p>
    <w:p>
      <w:r>
        <w:t xml:space="preserve">Positive Marks: 1</w:t>
      </w:r>
    </w:p>
    <w:p>
      <w:r>
        <w:t xml:space="preserve">Negative Marks: 0.33</w:t>
      </w:r>
    </w:p>
    <w:p/>
    <w:p>
      <w:r>
        <w:rPr>
          <w:b/>
        </w:rPr>
        <w:t xml:space="preserve">Question: A patient presents with a persistent cough lasting more than 3 weeks, chest pain, and hemoptysis. Which clinical presentation of lung cancer is most likely?</w:t>
      </w:r>
    </w:p>
    <w:p>
      <w:r>
        <w:t xml:space="preserve">(a) Central/hilar tumor with airway involvement</w:t>
      </w:r>
    </w:p>
    <w:p>
      <w:r>
        <w:t xml:space="preserve">(b) Peripheral nodule away from major airways</w:t>
      </w:r>
    </w:p>
    <w:p>
      <w:r>
        <w:t xml:space="preserve">(c) Mediastinal mass causing superior vena cava syndrome</w:t>
      </w:r>
    </w:p>
    <w:p>
      <w:r>
        <w:t xml:space="preserve">(d) Pleural effusion without lung parenchymal involvement</w:t>
      </w:r>
    </w:p>
    <w:p>
      <w:r>
        <w:t xml:space="preserve">Answer: a</w:t>
      </w:r>
    </w:p>
    <w:p>
      <w:r>
        <w:t xml:space="preserve">Solution: Central/hilar tumors invade major airways causing persistent cough, airway obstruction with hemoptysis, and chest pain from pleural involvement. Peripheral tumors (b) are often asymptomatic until advanced stages. Mediastinal masses (c) cause vascular compression symptoms. Isolated pleural effusion (d) typically causes dyspnea and chest pain without hemoptysis. Memory aid: Central tumors = airway symptoms (cough, hemoptysis).</w:t>
      </w:r>
    </w:p>
    <w:p>
      <w:r>
        <w:t xml:space="preserve">Positive Marks: 1</w:t>
      </w:r>
    </w:p>
    <w:p>
      <w:r>
        <w:t xml:space="preserve">Negative Marks: 0.33</w:t>
      </w:r>
    </w:p>
    <w:p/>
    <w:p>
      <w:r>
        <w:rPr>
          <w:b/>
        </w:rPr>
        <w:t xml:space="preserve">Question: According to the INC syllabus, which histological type of lung cancer has the poorest prognosis and is most strongly associated with smoking?</w:t>
      </w:r>
    </w:p>
    <w:p>
      <w:r>
        <w:t xml:space="preserve">(a) Small cell lung cancer (SCLC)</w:t>
      </w:r>
    </w:p>
    <w:p>
      <w:r>
        <w:t xml:space="preserve">(b) Squamous cell carcinoma</w:t>
      </w:r>
    </w:p>
    <w:p>
      <w:r>
        <w:t xml:space="preserve">(c) Adenocarcinoma</w:t>
      </w:r>
    </w:p>
    <w:p>
      <w:r>
        <w:t xml:space="preserve">(d) Large cell carcinoma</w:t>
      </w:r>
    </w:p>
    <w:p>
      <w:r>
        <w:t xml:space="preserve">Answer: a</w:t>
      </w:r>
    </w:p>
    <w:p>
      <w:r>
        <w:t xml:space="preserve">Solution: Small cell lung cancer (SCLC) has the worst prognosis with median survival of 8-13 months even with treatment, and is strongly associated with heavy smoking. It metastasizes rapidly and frequently involves mediastinal lymph nodes. Squamous cell (b) and adenocarcinoma (c) have better prognosis. Large cell (d) is rare. Memory aid: SCLC = Speedy, aggressive, worst Conversion to widespread cancer.</w:t>
      </w:r>
    </w:p>
    <w:p>
      <w:r>
        <w:t xml:space="preserve">Positive Marks: 1</w:t>
      </w:r>
    </w:p>
    <w:p>
      <w:r>
        <w:t xml:space="preserve">Negative Marks: 0.33</w:t>
      </w:r>
    </w:p>
    <w:p/>
    <w:p>
      <w:r>
        <w:rPr>
          <w:b/>
        </w:rPr>
        <w:t xml:space="preserve">Question: What does the 'T' in TNM staging of lung cancer represent?</w:t>
      </w:r>
    </w:p>
    <w:p>
      <w:r>
        <w:t xml:space="preserve">(a) Type of tumor histology</w:t>
      </w:r>
    </w:p>
    <w:p>
      <w:r>
        <w:t xml:space="preserve">(b) Tissue invasion depth and tumor size</w:t>
      </w:r>
    </w:p>
    <w:p>
      <w:r>
        <w:t xml:space="preserve">(c) Therapeutic response to chemotherapy</w:t>
      </w:r>
    </w:p>
    <w:p>
      <w:r>
        <w:t xml:space="preserve">(d) Timing of symptom onset</w:t>
      </w:r>
    </w:p>
    <w:p>
      <w:r>
        <w:t xml:space="preserve">Answer: b</w:t>
      </w:r>
    </w:p>
    <w:p>
      <w:r>
        <w:t xml:space="preserve">Solution: In TNM staging, 'T' represents Tumor size and depth of invasion into surrounding tissues (T1-T4). 'N' represents regional Node involvement, and 'M' represents distant Metastasis. Option a refers to histology, not staging. Options c and d are not components of TNM classification. Memory aid: TNM = Tumor, Node, Metastasis.</w:t>
      </w:r>
    </w:p>
    <w:p>
      <w:r>
        <w:t xml:space="preserve">Positive Marks: 1</w:t>
      </w:r>
    </w:p>
    <w:p>
      <w:r>
        <w:t xml:space="preserve">Negative Marks: 0.33</w:t>
      </w:r>
    </w:p>
    <w:p/>
    <w:p>
      <w:r>
        <w:rPr>
          <w:b/>
        </w:rPr>
        <w:t xml:space="preserve">Question: Which imaging modality is considered the gold standard for detecting and characterizing lung lesions in suspected lung cancer?</w:t>
      </w:r>
    </w:p>
    <w:p>
      <w:r>
        <w:t xml:space="preserve">(a) Chest X-ray (posteroanterior and lateral views)</w:t>
      </w:r>
    </w:p>
    <w:p>
      <w:r>
        <w:t xml:space="preserve">(b) High-resolution CT (HRCT) chest with contrast</w:t>
      </w:r>
    </w:p>
    <w:p>
      <w:r>
        <w:t xml:space="preserve">(c) Magnetic resonance imaging (MRI) of chest</w:t>
      </w:r>
    </w:p>
    <w:p>
      <w:r>
        <w:t xml:space="preserve">(d) Positron emission tomography (PET-CT)</w:t>
      </w:r>
    </w:p>
    <w:p>
      <w:r>
        <w:t xml:space="preserve">Answer: b</w:t>
      </w:r>
    </w:p>
    <w:p>
      <w:r>
        <w:t xml:space="preserve">Solution: High-resolution CT (HRCT) chest with contrast is the gold standard for detecting, characterizing, and staging lung lesions due to superior soft tissue resolution and ability to detect nodules &lt;5mm. Chest X-ray (a) lacks sensitivity for small lesions. MRI (c) has limited role in lung imaging due to motion artifact. PET-CT (d) is useful for staging metastases but not for initial characterization. Memory aid: CT = best for lung mass detection and characterization.</w:t>
      </w:r>
    </w:p>
    <w:p>
      <w:r>
        <w:t xml:space="preserve">Positive Marks: 1</w:t>
      </w:r>
    </w:p>
    <w:p>
      <w:r>
        <w:t xml:space="preserve">Negative Marks: 0.33</w:t>
      </w:r>
    </w:p>
    <w:p/>
    <w:p>
      <w:r>
        <w:rPr>
          <w:b/>
        </w:rPr>
        <w:t xml:space="preserve">Question: A 55-year-old male smoker presents with dyspnea and unilateral leg edema. Which paraneoplastic syndrome is most likely responsible for these symptoms?</w:t>
      </w:r>
    </w:p>
    <w:p>
      <w:r>
        <w:t xml:space="preserve">(a) Syndrome of inappropriate ADH secretion (SIADH)</w:t>
      </w:r>
    </w:p>
    <w:p>
      <w:r>
        <w:t xml:space="preserve">(b) Superior vena cava (SVC) syndrome</w:t>
      </w:r>
    </w:p>
    <w:p>
      <w:r>
        <w:t xml:space="preserve">(c) Paraneoplastic cerebellar degeneration</w:t>
      </w:r>
    </w:p>
    <w:p>
      <w:r>
        <w:t xml:space="preserve">(d) Hypertrophic osteoarthropathy</w:t>
      </w:r>
    </w:p>
    <w:p>
      <w:r>
        <w:t xml:space="preserve">Answer: b</w:t>
      </w:r>
    </w:p>
    <w:p>
      <w:r>
        <w:t xml:space="preserve">Solution: Superior vena cava syndrome causes venous obstruction leading to dyspnea, facial edema, and unilateral or bilateral leg edema due to impaired venous return. SIADH (a) causes hyponatremia and neurological symptoms. Cerebellar degeneration (c) causes ataxia. Hypertrophic osteoarthropathy (d) causes joint pain and clubbing. Memory aid: SVC syndrome = Swelling in upper body and limbs from venous obstruction.</w:t>
      </w:r>
    </w:p>
    <w:p>
      <w:r>
        <w:t xml:space="preserve">Positive Marks: 1</w:t>
      </w:r>
    </w:p>
    <w:p>
      <w:r>
        <w:t xml:space="preserve">Negative Marks: 0.33</w:t>
      </w:r>
    </w:p>
    <w:p/>
    <w:p>
      <w:r>
        <w:rPr>
          <w:b/>
        </w:rPr>
        <w:t xml:space="preserve">Question: Which staging system is specifically used for small cell lung cancer (SCLC) due to its unique biological behavior?</w:t>
      </w:r>
    </w:p>
    <w:p>
      <w:r>
        <w:t xml:space="preserve">(a) TNM staging system only</w:t>
      </w:r>
    </w:p>
    <w:p>
      <w:r>
        <w:t xml:space="preserve">(b) Two-stage system: Limited-stage and Extensive-stage disease</w:t>
      </w:r>
    </w:p>
    <w:p>
      <w:r>
        <w:t xml:space="preserve">(c) Modified Karnofsky Performance Status</w:t>
      </w:r>
    </w:p>
    <w:p>
      <w:r>
        <w:t xml:space="preserve">(d) RECIST criteria for response assessment</w:t>
      </w:r>
    </w:p>
    <w:p>
      <w:r>
        <w:t xml:space="preserve">Answer: b</w:t>
      </w:r>
    </w:p>
    <w:p>
      <w:r>
        <w:t xml:space="preserve">Solution: SCLC uses a two-stage classification system because of its rapid growth and early metastatic potential: Limited-stage (disease confined to one hemithorax and regional lymph nodes) and Extensive-stage (metastatic disease). TNM staging (a) is less practical for SCLC. KPSS (c) assesses performance status, not staging. RECIST (d) measures treatment response. Memory aid: SCLC = Simple staging: Limited vs Extensive.</w:t>
      </w:r>
    </w:p>
    <w:p>
      <w:r>
        <w:t xml:space="preserve">Positive Marks: 1</w:t>
      </w:r>
    </w:p>
    <w:p>
      <w:r>
        <w:t xml:space="preserve">Negative Marks: 0.33</w:t>
      </w:r>
    </w:p>
    <w:p/>
    <w:p>
      <w:r>
        <w:rPr>
          <w:b/>
        </w:rPr>
        <w:t xml:space="preserve">Question: A patient with lung cancer develops severe hyponatremia (Na+ 115 mEq/L) with high urine osmolarity and concentrated urine. Which paraneoplastic complication is responsible?</w:t>
      </w:r>
    </w:p>
    <w:p>
      <w:r>
        <w:t xml:space="preserve">(a) Cushing's syndrome from ACTH secretion</w:t>
      </w:r>
    </w:p>
    <w:p>
      <w:r>
        <w:t xml:space="preserve">(b) Syndrome of inappropriate antidiuretic hormone (SIADH)</w:t>
      </w:r>
    </w:p>
    <w:p>
      <w:r>
        <w:t xml:space="preserve">(c) Nephrotic syndrome from immune complex disease</w:t>
      </w:r>
    </w:p>
    <w:p>
      <w:r>
        <w:t xml:space="preserve">(d) Acute renal failure from tumor lysis syndrome</w:t>
      </w:r>
    </w:p>
    <w:p>
      <w:r>
        <w:t xml:space="preserve">Answer: b</w:t>
      </w:r>
    </w:p>
    <w:p>
      <w:r>
        <w:t xml:space="preserve">Solution: SIADH causes inappropriate ADH secretion leading to water retention, dilutional hyponatremia, high urine osmolarity, and concentrated urine despite low serum osmolarity. Most common in small cell lung cancer (30-50% of SCLC cases). Cushing's (a) causes hypernatremia. Options c and d do not cause hyponatremia with high urine osmolarity. Memory aid: SIADH = Secretion produces hyponatremia + concentrated urine.</w:t>
      </w:r>
    </w:p>
    <w:p>
      <w:r>
        <w:t xml:space="preserve">Positive Marks: 1</w:t>
      </w:r>
    </w:p>
    <w:p>
      <w:r>
        <w:t xml:space="preserve">Negative Marks: 0.33</w:t>
      </w:r>
    </w:p>
    <w:p/>
    <w:p>
      <w:r>
        <w:rPr>
          <w:b/>
        </w:rPr>
        <w:t xml:space="preserve">Question: Which chemotherapy agent combination is the standard regimen for treating extensive-stage small cell lung cancer?</w:t>
      </w:r>
    </w:p>
    <w:p>
      <w:r>
        <w:t xml:space="preserve">(a) Cisplatin and docetaxel</w:t>
      </w:r>
    </w:p>
    <w:p>
      <w:r>
        <w:t xml:space="preserve">(b) Cisplatin and etoposide</w:t>
      </w:r>
    </w:p>
    <w:p>
      <w:r>
        <w:t xml:space="preserve">(c) Carboplatin and gemcitabine</w:t>
      </w:r>
    </w:p>
    <w:p>
      <w:r>
        <w:t xml:space="preserve">(d) Methotrexate and bleomycin</w:t>
      </w:r>
    </w:p>
    <w:p>
      <w:r>
        <w:t xml:space="preserve">Answer: b</w:t>
      </w:r>
    </w:p>
    <w:p>
      <w:r>
        <w:t xml:space="preserve">Solution: Cisplatin and etoposide is the standard first-line chemotherapy for extensive-stage SCLC with the best response rates and survival outcomes. Docetaxel and cisplatin (a) are used for non-small cell lung cancer. Carboplatin-gemcitabine (c) is alternative for non-small cell types. Methotrexate-bleomycin (d) are older regimens. Memory aid: Cisplatin + Etoposide = Standard for small cell SCLC.</w:t>
      </w:r>
    </w:p>
    <w:p>
      <w:r>
        <w:t xml:space="preserve">Positive Marks: 1</w:t>
      </w:r>
    </w:p>
    <w:p>
      <w:r>
        <w:t xml:space="preserve">Negative Marks: 0.33</w:t>
      </w:r>
    </w:p>
    <w:p/>
    <w:p>
      <w:r>
        <w:rPr>
          <w:b/>
        </w:rPr>
        <w:t xml:space="preserve">Question: A 60-year-old female with stage IIIA non-small cell lung cancer undergoes surgical resection followed by adjuvant chemotherapy. Which procedure was most likely performed?</w:t>
      </w:r>
    </w:p>
    <w:p>
      <w:r>
        <w:t xml:space="preserve">(a) Wedge resection of the involved lobe</w:t>
      </w:r>
    </w:p>
    <w:p>
      <w:r>
        <w:t xml:space="preserve">(b) Lobectomy with systematic lymph node dissection</w:t>
      </w:r>
    </w:p>
    <w:p>
      <w:r>
        <w:t xml:space="preserve">(c) Pneumonectomy with mediastinal node clearance</w:t>
      </w:r>
    </w:p>
    <w:p>
      <w:r>
        <w:t xml:space="preserve">(d) Bronchoplastic sleeve resection only</w:t>
      </w:r>
    </w:p>
    <w:p>
      <w:r>
        <w:t xml:space="preserve">Answer: b</w:t>
      </w:r>
    </w:p>
    <w:p>
      <w:r>
        <w:t xml:space="preserve">Solution: Lobectomy with systematic lymph node dissection is the gold standard surgical treatment for stage IIIA (T3N1M0 or T1-3N2M0) non-small cell lung cancer to achieve complete resection. Wedge resection (a) is insufficient for staging and prognosis. Pneumonectomy (c) is reserved for tumors involving main bronchus. Memory aid: Lobectomy + lymph node dissection = standard for resectable stage III NSCLC.</w:t>
      </w:r>
    </w:p>
    <w:p>
      <w:r>
        <w:t xml:space="preserve">Positive Marks: 1</w:t>
      </w:r>
    </w:p>
    <w:p>
      <w:r>
        <w:t xml:space="preserve">Negative Marks: 0.33</w:t>
      </w:r>
    </w:p>
    <w:p/>
    <w:p>
      <w:r>
        <w:rPr>
          <w:b/>
        </w:rPr>
        <w:t xml:space="preserve">Question: Which of the following mutations in non-small cell lung adenocarcinoma predicts good response to targeted tyrosine kinase inhibitor (TKI) therapy?</w:t>
      </w:r>
    </w:p>
    <w:p>
      <w:r>
        <w:t xml:space="preserve">(a) KRAS mutation</w:t>
      </w:r>
    </w:p>
    <w:p>
      <w:r>
        <w:t xml:space="preserve">(b) Epidermal growth factor receptor (EGFR) mutation</w:t>
      </w:r>
    </w:p>
    <w:p>
      <w:r>
        <w:t xml:space="preserve">(c) TP53 mutation</w:t>
      </w:r>
    </w:p>
    <w:p>
      <w:r>
        <w:t xml:space="preserve">(d) STK11 mutation</w:t>
      </w:r>
    </w:p>
    <w:p>
      <w:r>
        <w:t xml:space="preserve">Answer: b</w:t>
      </w:r>
    </w:p>
    <w:p>
      <w:r>
        <w:t xml:space="preserve">Solution: EGFR mutations (exon 19 deletions and exon 21 L858R mutations) predict excellent response to EGFR-TKIs like erlotinib and gefitinib in adenocarcinoma, particularly in non-smokers and East Asian populations. KRAS (a), TP53 (c), and STK11 (d) mutations predict poor prognosis and TKI resistance. Memory aid: EGFR mutation = Good response to Erlotinib and Gefitinib TKIs.</w:t>
      </w:r>
    </w:p>
    <w:p>
      <w:r>
        <w:t xml:space="preserve">Positive Marks: 1</w:t>
      </w:r>
    </w:p>
    <w:p>
      <w:r>
        <w:t xml:space="preserve">Negative Marks: 0.33</w:t>
      </w:r>
    </w:p>
    <w:p/>
    <w:p>
      <w:r>
        <w:rPr>
          <w:b/>
        </w:rPr>
        <w:t xml:space="preserve">Question: A patient with stage IV non-small cell lung cancer with high PD-L1 expression (≥50%) is prescribed immunotherapy. Which agent category is most appropriate?</w:t>
      </w:r>
    </w:p>
    <w:p>
      <w:r>
        <w:t xml:space="preserve">(a) EGFR tyrosine kinase inhibitor (TKI)</w:t>
      </w:r>
    </w:p>
    <w:p>
      <w:r>
        <w:t xml:space="preserve">(b) Programmed death-ligand 1 (PD-L1) checkpoint inhibitor</w:t>
      </w:r>
    </w:p>
    <w:p>
      <w:r>
        <w:t xml:space="preserve">(c) Anaplastic lymphoma kinase (ALK) inhibitor</w:t>
      </w:r>
    </w:p>
    <w:p>
      <w:r>
        <w:t xml:space="preserve">(d) Antiangiogenic agent (bevacizumab)</w:t>
      </w:r>
    </w:p>
    <w:p>
      <w:r>
        <w:t xml:space="preserve">Answer: b</w:t>
      </w:r>
    </w:p>
    <w:p>
      <w:r>
        <w:t xml:space="preserve">Solution: Patients with high PD-L1 expression (≥50%) on tumor cells benefit most from PD-L1/PD-1 checkpoint inhibitors like atezolizumab, durvalumab, or pembrolizumab as single-agent immunotherapy with improved survival. TKIs (a) target specific mutations, not PD-L1. ALK inhibitors (c) target ALK fusion, not PD-L1. Bevacizumab (d) is antiangiogenic. Memory aid: High PD-L1 = Checkpoint inhibitor (pembrolizumab, atezolizumab) best response.</w:t>
      </w:r>
    </w:p>
    <w:p>
      <w:r>
        <w:t xml:space="preserve">Positive Marks: 1</w:t>
      </w:r>
    </w:p>
    <w:p>
      <w:r>
        <w:t xml:space="preserve">Negative Marks: 0.33</w:t>
      </w:r>
    </w:p>
    <w:p/>
    <w:p>
      <w:r>
        <w:rPr>
          <w:b/>
        </w:rPr>
        <w:t xml:space="preserve">Question: Which of the following is a dose-limiting side effect of cisplatin-based chemotherapy in lung cancer patients that requires preventive measures?</w:t>
      </w:r>
    </w:p>
    <w:p>
      <w:r>
        <w:t xml:space="preserve">(a) Alopecia and skin reactions</w:t>
      </w:r>
    </w:p>
    <w:p>
      <w:r>
        <w:t xml:space="preserve">(b) Nephrotoxicity and neurotoxicity</w:t>
      </w:r>
    </w:p>
    <w:p>
      <w:r>
        <w:t xml:space="preserve">(c) Cardiotoxicity and arrhythmias</w:t>
      </w:r>
    </w:p>
    <w:p>
      <w:r>
        <w:t xml:space="preserve">(d) Hepatotoxicity and cirrhosis</w:t>
      </w:r>
    </w:p>
    <w:p>
      <w:r>
        <w:t xml:space="preserve">Answer: b</w:t>
      </w:r>
    </w:p>
    <w:p>
      <w:r>
        <w:t xml:space="preserve">Solution: Nephrotoxicity (renal tubular damage) and peripheral neurotoxicity (neuropathy) are dose-limiting toxicities of cisplatin requiring aggressive hydration, electrolyte monitoring, and dose adjustments. Alopecia (a) is manageable and not dose-limiting. Cardiotoxicity (c) and hepatotoxicity (d) are not major concerns with cisplatin. Memory aid: Cisplatin = Kidney and Nerve toxicity (dose-limiting).</w:t>
      </w:r>
    </w:p>
    <w:p>
      <w:r>
        <w:t xml:space="preserve">Positive Marks: 1</w:t>
      </w:r>
    </w:p>
    <w:p>
      <w:r>
        <w:t xml:space="preserve">Negative Marks: 0.33</w:t>
      </w:r>
    </w:p>
    <w:p/>
    <w:p>
      <w:r>
        <w:rPr>
          <w:b/>
        </w:rPr>
        <w:t xml:space="preserve">Question: What is the 5-year survival rate for patients with stage IIIA non-small cell lung cancer treated with multimodal therapy (surgery + chemotherapy + radiotherapy)?</w:t>
      </w:r>
    </w:p>
    <w:p>
      <w:r>
        <w:t xml:space="preserve">(a) Less than 10%</w:t>
      </w:r>
    </w:p>
    <w:p>
      <w:r>
        <w:t xml:space="preserve">(b) 10-20%</w:t>
      </w:r>
    </w:p>
    <w:p>
      <w:r>
        <w:t xml:space="preserve">(c) 25-35%</w:t>
      </w:r>
    </w:p>
    <w:p>
      <w:r>
        <w:t xml:space="preserve">(d) Greater than 50%</w:t>
      </w:r>
    </w:p>
    <w:p>
      <w:r>
        <w:t xml:space="preserve">Answer: c</w:t>
      </w:r>
    </w:p>
    <w:p>
      <w:r>
        <w:t xml:space="preserve">Solution: Stage IIIA non-small cell lung cancer with multimodal therapy (surgery, chemotherapy, and radiotherapy) achieves 5-year survival rates of approximately 25-35%. Earlier stages (I-II) have better survival (&gt;50%), while advanced stage IV has &lt;5% survival. The combination approach significantly improves outcomes compared to single modality. Memory aid: Stage IIIA with triple therapy = 25-35% 5-year survival.</w:t>
      </w:r>
    </w:p>
    <w:p>
      <w:r>
        <w:t xml:space="preserve">Positive Marks: 1</w:t>
      </w:r>
    </w:p>
    <w:p>
      <w:r>
        <w:t xml:space="preserve">Negative Marks: 0.33</w:t>
      </w:r>
    </w:p>
    <w:p/>
    <w:p>
      <w:r>
        <w:rPr>
          <w:b/>
        </w:rPr>
        <w:t xml:space="preserve">Question: A patient with lung cancer develops sudden onset of severe chest pain, dyspnea, and unilateral decreased breath sounds. Which acute complication is most likely?</w:t>
      </w:r>
    </w:p>
    <w:p>
      <w:r>
        <w:t xml:space="preserve">(a) Pleural effusion with compression atelectasis</w:t>
      </w:r>
    </w:p>
    <w:p>
      <w:r>
        <w:t xml:space="preserve">(b) Spontaneous pneumothorax from tumor rupture</w:t>
      </w:r>
    </w:p>
    <w:p>
      <w:r>
        <w:t xml:space="preserve">(c) Pulmonary embolism from hypercoagulability</w:t>
      </w:r>
    </w:p>
    <w:p>
      <w:r>
        <w:t xml:space="preserve">(d) Pericardial tamponade from direct invasion</w:t>
      </w:r>
    </w:p>
    <w:p>
      <w:r>
        <w:t xml:space="preserve">Answer: b</w:t>
      </w:r>
    </w:p>
    <w:p>
      <w:r>
        <w:t xml:space="preserve">Solution: Spontaneous pneumothorax from rupture of a peripheral lung cancer into the pleural space presents with acute chest pain, dyspnea, and unilateral decreased breath sounds (diagnostic sign). Pleural effusion (a) develops gradually. Pulmonary embolism (c) presents with different clinical features. Tamponade (d) shows elevated JVP and hypotension. Memory aid: Sudden onset + decreased breath sounds on one side = pneumothorax from tumor rupture.</w:t>
      </w:r>
    </w:p>
    <w:p>
      <w:r>
        <w:t xml:space="preserve">Positive Marks: 1</w:t>
      </w:r>
    </w:p>
    <w:p>
      <w:r>
        <w:t xml:space="preserve">Negative Marks: 0.33</w:t>
      </w:r>
    </w:p>
    <w:p/>
    <w:p>
      <w:r>
        <w:rPr>
          <w:b/>
        </w:rPr>
        <w:t xml:space="preserve">Question: Which bronchoscopic finding would suggest inoperability of a central lung cancer?</w:t>
      </w:r>
    </w:p>
    <w:p>
      <w:r>
        <w:t xml:space="preserve">(a) Tumor involving the mediastinal pleura</w:t>
      </w:r>
    </w:p>
    <w:p>
      <w:r>
        <w:t xml:space="preserve">(b) Tumor extending into the mainstem bronchus distal to the lobar bronchus</w:t>
      </w:r>
    </w:p>
    <w:p>
      <w:r>
        <w:t xml:space="preserve">(c) Involvement of the anterior wall of the trachea</w:t>
      </w:r>
    </w:p>
    <w:p>
      <w:r>
        <w:t xml:space="preserve">(d) Tumor in the lower lobe bronchus with proximal location</w:t>
      </w:r>
    </w:p>
    <w:p>
      <w:r>
        <w:t xml:space="preserve">Answer: c</w:t>
      </w:r>
    </w:p>
    <w:p>
      <w:r>
        <w:t xml:space="preserve">Solution: Tracheal involvement, especially the anterior wall, indicates inoperability as it cannot be safely resected. Mediastinal pleura involvement (a) may still be resectable. Mainstem bronchus involvement (b) distal to lobar bronchus can sometimes be managed with sleeve resection. Lower lobe bronchus involvement (d) alone doesn't preclude surgery. Memory aid: Tracheal invasion (especially anterior) = Inoperable, requires chemoradiation.</w:t>
      </w:r>
    </w:p>
    <w:p>
      <w:r>
        <w:t xml:space="preserve">Positive Marks: 1</w:t>
      </w:r>
    </w:p>
    <w:p>
      <w:r>
        <w:t xml:space="preserve">Negative Marks: 0.33</w:t>
      </w:r>
    </w:p>
    <w:p/>
    <w:p>
      <w:r>
        <w:rPr>
          <w:b/>
        </w:rPr>
        <w:t xml:space="preserve">Question: A 45-year-old never-smoker female presents with adenocarcinoma of the lung. Which genetic testing should be prioritized to guide treatment selection?</w:t>
      </w:r>
    </w:p>
    <w:p>
      <w:r>
        <w:t xml:space="preserve">(a) KRAS, TP53, and PTEN mutations</w:t>
      </w:r>
    </w:p>
    <w:p>
      <w:r>
        <w:t xml:space="preserve">(b) EGFR, ALK, and ROS1 mutations</w:t>
      </w:r>
    </w:p>
    <w:p>
      <w:r>
        <w:t xml:space="preserve">(c) BRAF and MET mutations only</w:t>
      </w:r>
    </w:p>
    <w:p>
      <w:r>
        <w:t xml:space="preserve">(d) Microsatellite instability (MSI) testing</w:t>
      </w:r>
    </w:p>
    <w:p>
      <w:r>
        <w:t xml:space="preserve">Answer: b</w:t>
      </w:r>
    </w:p>
    <w:p>
      <w:r>
        <w:t xml:space="preserve">Solution: In never-smoker adenocarcinoma patients, EGFR, ALK, and ROS1 mutations are most common and actionable with targeted TKIs, providing superior outcomes. KRAS (a) is more common in smokers. BRAF and MET (c) are less frequent. MSI (d) is relevant for immunotherapy but not primary in adenocarcinoma. Memory aid: Never-smoker adenocarcinoma = Test EGFR, ALK, ROS1 for targeted therapy.</w:t>
      </w:r>
    </w:p>
    <w:p>
      <w:r>
        <w:t xml:space="preserve">Positive Marks: 1</w:t>
      </w:r>
    </w:p>
    <w:p>
      <w:r>
        <w:t xml:space="preserve">Negative Marks: 0.33</w:t>
      </w:r>
    </w:p>
    <w:p/>
    <w:p>
      <w:r>
        <w:rPr>
          <w:b/>
        </w:rPr>
        <w:t xml:space="preserve">Question: Which of the following best describes the mechanism of action of bevacizumab in advanced non-small cell lung cancer?</w:t>
      </w:r>
    </w:p>
    <w:p>
      <w:r>
        <w:t xml:space="preserve">(a) Direct cytotoxic damage to tumor cells</w:t>
      </w:r>
    </w:p>
    <w:p>
      <w:r>
        <w:t xml:space="preserve">(b) Inhibition of vascular endothelial growth factor (VEGF) to prevent tumor angiogenesis</w:t>
      </w:r>
    </w:p>
    <w:p>
      <w:r>
        <w:t xml:space="preserve">(c) Blocking programmed death-1 (PD-1) checkpoint on immune cells</w:t>
      </w:r>
    </w:p>
    <w:p>
      <w:r>
        <w:t xml:space="preserve">(d) Inhibition of tyrosine kinase in EGFR pathway</w:t>
      </w:r>
    </w:p>
    <w:p>
      <w:r>
        <w:t xml:space="preserve">Answer: b</w:t>
      </w:r>
    </w:p>
    <w:p>
      <w:r>
        <w:t xml:space="preserve">Solution: Bevacizumab is a monoclonal antibody against VEGF that inhibits tumor angiogenesis and neovascularization, preventing tumor growth and metastasis. It is used in combination with chemotherapy for non-squamous NSCLC. Direct cytotoxicity (a), checkpoint inhibition (c), and EGFR inhibition (d) are different mechanisms of action. Memory aid: Bevacizumab = Blocks VEGF, stops new blood vessel formation (anti-angiogenic).</w:t>
      </w:r>
    </w:p>
    <w:p>
      <w:r>
        <w:t xml:space="preserve">Positive Marks: 1</w:t>
      </w:r>
    </w:p>
    <w:p>
      <w:r>
        <w:t xml:space="preserve">Negative Marks: 0.33</w:t>
      </w:r>
    </w:p>
    <w:sectPr>
      <w:pgSz w:w="11906" w:h="16838"/>
      <w:pgMar w:top="1134" w:right="1134" w:bottom="1134" w:left="1134"/>
    </w:sectPr>
  </w:body>
</w:document>
</file>