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Myocardial infarction is defined as acute necrosis of the myocardium resulting from which of the following?</w:t>
      </w:r>
    </w:p>
    <w:p>
      <w:r>
        <w:t xml:space="preserve">(a) Increased preload</w:t>
      </w:r>
    </w:p>
    <w:p>
      <w:r>
        <w:t xml:space="preserve">(b) Sudden inadequacy of coronary blood supply</w:t>
      </w:r>
    </w:p>
    <w:p>
      <w:r>
        <w:t xml:space="preserve">(c) Decreased heart rate</w:t>
      </w:r>
    </w:p>
    <w:p>
      <w:r>
        <w:t xml:space="preserve">(d) Increased cardiac output</w:t>
      </w:r>
    </w:p>
    <w:p>
      <w:r>
        <w:t xml:space="preserve">Answer: b</w:t>
      </w:r>
    </w:p>
    <w:p>
      <w:r>
        <w:t xml:space="preserve">Solution: MI occurs due to sudden inadequacy or interruption of coronary blood supply leading to myocardial necrosis. Increased preload, decreased heart rate, and increased cardiac output are not direct causes of MI. The sudden cessation of blood flow due to thrombosis, plaque rupture, or vasospasm causes ischemia progressing to infarction. This is the fundamental pathophysiological definition.</w:t>
      </w:r>
    </w:p>
    <w:p>
      <w:r>
        <w:t xml:space="preserve">Positive Marks: 1</w:t>
      </w:r>
    </w:p>
    <w:p>
      <w:r>
        <w:t xml:space="preserve">Negative Marks: 0.33</w:t>
      </w:r>
    </w:p>
    <w:p/>
    <w:p>
      <w:r>
        <w:rPr>
          <w:b/>
        </w:rPr>
        <w:t xml:space="preserve">Question: The most common cause of acute myocardial infarction is:</w:t>
      </w:r>
    </w:p>
    <w:p>
      <w:r>
        <w:t xml:space="preserve">(a) Coronary artery spasm</w:t>
      </w:r>
    </w:p>
    <w:p>
      <w:r>
        <w:t xml:space="preserve">(b) Coronary artery rupture</w:t>
      </w:r>
    </w:p>
    <w:p>
      <w:r>
        <w:t xml:space="preserve">(c) Thrombosis of coronary artery secondary to atherosclerotic plaque rupture</w:t>
      </w:r>
    </w:p>
    <w:p>
      <w:r>
        <w:t xml:space="preserve">(d) Coronary artery dissection</w:t>
      </w:r>
    </w:p>
    <w:p>
      <w:r>
        <w:t xml:space="preserve">Answer: c</w:t>
      </w:r>
    </w:p>
    <w:p>
      <w:r>
        <w:t xml:space="preserve">Solution: Atherosclerotic plaque rupture with subsequent thrombosis accounts for 90% of acute MI cases. Coronary spasm (Prinzmetal's angina) causes vasospasm but less commonly leads to complete infarction. Rupture and dissection are rare causes. The plaque rupture exposes thrombogenic material triggering platelet aggregation and thrombus formation, which occludes the vessel leading to acute transmural infarction.</w:t>
      </w:r>
    </w:p>
    <w:p>
      <w:r>
        <w:t xml:space="preserve">Positive Marks: 1</w:t>
      </w:r>
    </w:p>
    <w:p>
      <w:r>
        <w:t xml:space="preserve">Negative Marks: 0.33</w:t>
      </w:r>
    </w:p>
    <w:p/>
    <w:p>
      <w:r>
        <w:rPr>
          <w:b/>
        </w:rPr>
        <w:t xml:space="preserve">Question: Which of the following is the most common presenting symptom of acute myocardial infarction?</w:t>
      </w:r>
    </w:p>
    <w:p>
      <w:r>
        <w:t xml:space="preserve">(a) Palpitations</w:t>
      </w:r>
    </w:p>
    <w:p>
      <w:r>
        <w:t xml:space="preserve">(b) Crushing substernal chest pain</w:t>
      </w:r>
    </w:p>
    <w:p>
      <w:r>
        <w:t xml:space="preserve">(c) Shortness of breath</w:t>
      </w:r>
    </w:p>
    <w:p>
      <w:r>
        <w:t xml:space="preserve">(d) Syncope</w:t>
      </w:r>
    </w:p>
    <w:p>
      <w:r>
        <w:t xml:space="preserve">Answer: b</w:t>
      </w:r>
    </w:p>
    <w:p>
      <w:r>
        <w:t xml:space="preserve">Solution: Crushing, severe substernal chest pain radiating to left arm, jaw, or back is the classic and most common symptom of acute MI, present in 80-90% of cases. Palpitations are less common, dyspnea may occur but is not the primary symptom, and syncope is rare. The pain is often described as heaviness, pressure, or tightness and typically lasts &gt;20 minutes. This characteristic quality helps differentiate MI from angina pectoris.</w:t>
      </w:r>
    </w:p>
    <w:p>
      <w:r>
        <w:t xml:space="preserve">Positive Marks: 1</w:t>
      </w:r>
    </w:p>
    <w:p>
      <w:r>
        <w:t xml:space="preserve">Negative Marks: 0.33</w:t>
      </w:r>
    </w:p>
    <w:p/>
    <w:p>
      <w:r>
        <w:rPr>
          <w:b/>
        </w:rPr>
        <w:t xml:space="preserve">Question: The window period for cardiac troponin elevation after myocardial infarction is:</w:t>
      </w:r>
    </w:p>
    <w:p>
      <w:r>
        <w:t xml:space="preserve">(a) Rises after 1 hour, peaks at 24-48 hours, normalizes in 7-14 days</w:t>
      </w:r>
    </w:p>
    <w:p>
      <w:r>
        <w:t xml:space="preserve">(b) Rises after 6 hours, peaks at 72 hours, normalizes in 3-5 days</w:t>
      </w:r>
    </w:p>
    <w:p>
      <w:r>
        <w:t xml:space="preserve">(c) Rises immediately, peaks within 2 hours, normalizes within 24 hours</w:t>
      </w:r>
    </w:p>
    <w:p>
      <w:r>
        <w:t xml:space="preserve">(d) Rises after 12 hours, persists for months</w:t>
      </w:r>
    </w:p>
    <w:p>
      <w:r>
        <w:t xml:space="preserve">Answer: a</w:t>
      </w:r>
    </w:p>
    <w:p>
      <w:r>
        <w:t xml:space="preserve">Solution: Cardiac troponin (I or T) is highly sensitive and specific, rising after 1-2 hours, peaking at 24-48 hours, and remaining elevated for 7-14 days. This prolonged elevation makes it ideal for late diagnosis (48 hours to 2 weeks post-MI). CK-MB rises after 3-12 hours and normalizes in 48-72 hours, making it better for early detection. MyoglobinMemory aid: Troponin = Late and Prolonged marker.</w:t>
      </w:r>
    </w:p>
    <w:p>
      <w:r>
        <w:t xml:space="preserve">Positive Marks: 1</w:t>
      </w:r>
    </w:p>
    <w:p>
      <w:r>
        <w:t xml:space="preserve">Negative Marks: 0.33</w:t>
      </w:r>
    </w:p>
    <w:p/>
    <w:p>
      <w:r>
        <w:rPr>
          <w:b/>
        </w:rPr>
        <w:t xml:space="preserve">Question: A patient presenting 6 hours after onset of chest pain shows ST elevation in leads II, III, and aVF. Which coronary artery is most likely occluded?</w:t>
      </w:r>
    </w:p>
    <w:p>
      <w:r>
        <w:t xml:space="preserve">(a) Left anterior descending artery</w:t>
      </w:r>
    </w:p>
    <w:p>
      <w:r>
        <w:t xml:space="preserve">(b) Right coronary artery</w:t>
      </w:r>
    </w:p>
    <w:p>
      <w:r>
        <w:t xml:space="preserve">(c) Left circumflex artery</w:t>
      </w:r>
    </w:p>
    <w:p>
      <w:r>
        <w:t xml:space="preserve">(d) Left main coronary artery</w:t>
      </w:r>
    </w:p>
    <w:p>
      <w:r>
        <w:t xml:space="preserve">Answer: b</w:t>
      </w:r>
    </w:p>
    <w:p>
      <w:r>
        <w:t xml:space="preserve">Solution: ST elevation in the inferior leads (II, III, aVF) indicates inferior wall MI, typically caused by right coronary artery (RCA) occlusion in 80% of cases or left circumflex in 20%. The RCA supplies the inferior wall and AV node, explaining the ECG pattern. LAD causes anterior MI (V1-V4), LCx causes lateral MI (I, aVL, V5-V6), and LMCA causes extensive anterior changes. Remembering lead-territory correlation is crucial for rapid diagnosis.</w:t>
      </w:r>
    </w:p>
    <w:p>
      <w:r>
        <w:t xml:space="preserve">Positive Marks: 1</w:t>
      </w:r>
    </w:p>
    <w:p>
      <w:r>
        <w:t xml:space="preserve">Negative Marks: 0.33</w:t>
      </w:r>
    </w:p>
    <w:p/>
    <w:p>
      <w:r>
        <w:rPr>
          <w:b/>
        </w:rPr>
        <w:t xml:space="preserve">Question: Which of the following is the most serious mechanical complication occurring within the first week of myocardial infarction?</w:t>
      </w:r>
    </w:p>
    <w:p>
      <w:r>
        <w:t xml:space="preserve">(a) Papillary muscle rupture</w:t>
      </w:r>
    </w:p>
    <w:p>
      <w:r>
        <w:t xml:space="preserve">(b) Ventricular septal rupture</w:t>
      </w:r>
    </w:p>
    <w:p>
      <w:r>
        <w:t xml:space="preserve">(c) Free wall rupture</w:t>
      </w:r>
    </w:p>
    <w:p>
      <w:r>
        <w:t xml:space="preserve">(d) Chordae tendinae rupture</w:t>
      </w:r>
    </w:p>
    <w:p>
      <w:r>
        <w:t xml:space="preserve">Answer: c</w:t>
      </w:r>
    </w:p>
    <w:p>
      <w:r>
        <w:t xml:space="preserve">Solution: Free wall rupture is catastrophic and usually fatal, occurring in 1-3% of MI cases, typically 3-7 days post-MI when necrotic myocardium becomes thin and ruptures. Presents as sudden cardiogenic shock and tamponade. Ventricular septal rupture and papillary muscle rupture are also serious but less immediately fatal. Chordae rupture is rare. Free wall rupture carries the worst prognosis requiring emergent surgical intervention. Early recognition and emergency pericardiocentesis may be life-saving.</w:t>
      </w:r>
    </w:p>
    <w:p>
      <w:r>
        <w:t xml:space="preserve">Positive Marks: 1</w:t>
      </w:r>
    </w:p>
    <w:p>
      <w:r>
        <w:t xml:space="preserve">Negative Marks: 0.33</w:t>
      </w:r>
    </w:p>
    <w:p/>
    <w:p>
      <w:r>
        <w:rPr>
          <w:b/>
        </w:rPr>
        <w:t xml:space="preserve">Question: A 55-year-old male patient with acute anterior wall MI develops acute pulmonary edema. The primary pathophysiological mechanism is:</w:t>
      </w:r>
    </w:p>
    <w:p>
      <w:r>
        <w:t xml:space="preserve">(a) Increased systemic vascular resistance</w:t>
      </w:r>
    </w:p>
    <w:p>
      <w:r>
        <w:t xml:space="preserve">(b) Decreased left ventricular contractility with elevated left ventricular end-diastolic pressure</w:t>
      </w:r>
    </w:p>
    <w:p>
      <w:r>
        <w:t xml:space="preserve">(c) Increased right ventricular afterload</w:t>
      </w:r>
    </w:p>
    <w:p>
      <w:r>
        <w:t xml:space="preserve">(d) Decreased pulmonary vascular resistance</w:t>
      </w:r>
    </w:p>
    <w:p>
      <w:r>
        <w:t xml:space="preserve">Answer: b</w:t>
      </w:r>
    </w:p>
    <w:p>
      <w:r>
        <w:t xml:space="preserve">Solution: In acute MI, necrotic myocardium loses contractility, causing decreased cardiac output and elevated end-diastolic pressure. This raises hydrostatic pressure in pulmonary vasculature causing pulmonary edema. Anterior MI damages the left ventricle preferentially, affecting systemic circulation. Increased SVR and decreased PVR are compensatory responses, not primary mechanisms. This pathophysiology explains why diuretics and ACE inhibitors are used post-MI to reduce preload and afterload.</w:t>
      </w:r>
    </w:p>
    <w:p>
      <w:r>
        <w:t xml:space="preserve">Positive Marks: 1</w:t>
      </w:r>
    </w:p>
    <w:p>
      <w:r>
        <w:t xml:space="preserve">Negative Marks: 0.33</w:t>
      </w:r>
    </w:p>
    <w:p/>
    <w:p>
      <w:r>
        <w:rPr>
          <w:b/>
        </w:rPr>
        <w:t xml:space="preserve">Question: Which enzyme elevation is most specific for myocardial infarction among the following?</w:t>
      </w:r>
    </w:p>
    <w:p>
      <w:r>
        <w:t xml:space="preserve">(a) Creatine kinase</w:t>
      </w:r>
    </w:p>
    <w:p>
      <w:r>
        <w:t xml:space="preserve">(b) Myoglobin</w:t>
      </w:r>
    </w:p>
    <w:p>
      <w:r>
        <w:t xml:space="preserve">(c) Cardiac troponin I</w:t>
      </w:r>
    </w:p>
    <w:p>
      <w:r>
        <w:t xml:space="preserve">(d) Lactate dehydrogenase</w:t>
      </w:r>
    </w:p>
    <w:p>
      <w:r>
        <w:t xml:space="preserve">Answer: c</w:t>
      </w:r>
    </w:p>
    <w:p>
      <w:r>
        <w:t xml:space="preserve">Solution: Cardiac troponin I (cTnI) is highly specific for cardiac tissue with minimal skeletal muscle presence, making it the gold standard biomarker for MI. CK-MB is also cardiac-specific but less sensitive than troponin. Myoglobin is found in both cardiac and skeletal muscle (low specificity). LDH elevation is nonspecific and rarely used today. High-sensitivity troponin assays can detect MI within 1-3 hours. Troponin = cardiac-specific protein in contractile apparatus = best specificity.</w:t>
      </w:r>
    </w:p>
    <w:p>
      <w:r>
        <w:t xml:space="preserve">Positive Marks: 1</w:t>
      </w:r>
    </w:p>
    <w:p>
      <w:r>
        <w:t xml:space="preserve">Negative Marks: 0.33</w:t>
      </w:r>
    </w:p>
    <w:p/>
    <w:p>
      <w:r>
        <w:rPr>
          <w:b/>
        </w:rPr>
        <w:t xml:space="preserve">Question: A patient with acute MI develops second-degree AV block (Wenckebach) on day 2. Which coronary artery occlusion is most likely?</w:t>
      </w:r>
    </w:p>
    <w:p>
      <w:r>
        <w:t xml:space="preserve">(a) Left anterior descending artery</w:t>
      </w:r>
    </w:p>
    <w:p>
      <w:r>
        <w:t xml:space="preserve">(b) Right coronary artery</w:t>
      </w:r>
    </w:p>
    <w:p>
      <w:r>
        <w:t xml:space="preserve">(c) Left circumflex artery</w:t>
      </w:r>
    </w:p>
    <w:p>
      <w:r>
        <w:t xml:space="preserve">(d) Left main coronary artery</w:t>
      </w:r>
    </w:p>
    <w:p>
      <w:r>
        <w:t xml:space="preserve">Answer: b</w:t>
      </w:r>
    </w:p>
    <w:p>
      <w:r>
        <w:t xml:space="preserve">Solution: The right coronary artery supplies the AV node in 90% of individuals, so RCA occlusion commonly causes AV blocks. Wenckebach (Type I second-degree AV block) is typically seen with inferior MI and is usually transient and benign, resolving within 24-48 hours. LAD occlusion causes anterior MI with infranodal blocks (Type II second-degree or third-degree), which are more serious. This is a distinguishing feature: RCA occlusion = nodal blocks (better prognosis); LAD = infranodal blocks (worse prognosis).</w:t>
      </w:r>
    </w:p>
    <w:p>
      <w:r>
        <w:t xml:space="preserve">Positive Marks: 1</w:t>
      </w:r>
    </w:p>
    <w:p>
      <w:r>
        <w:t xml:space="preserve">Negative Marks: 0.33</w:t>
      </w:r>
    </w:p>
    <w:p/>
    <w:p>
      <w:r>
        <w:rPr>
          <w:b/>
        </w:rPr>
        <w:t xml:space="preserve">Question: In the acute phase of myocardial infarction, which position is most beneficial for patient comfort and hemodynamic stability?</w:t>
      </w:r>
    </w:p>
    <w:p>
      <w:r>
        <w:t xml:space="preserve">(a) Supine with no pillows</w:t>
      </w:r>
    </w:p>
    <w:p>
      <w:r>
        <w:t xml:space="preserve">(b) Prone position</w:t>
      </w:r>
    </w:p>
    <w:p>
      <w:r>
        <w:t xml:space="preserve">(c) Semi-Fowler's position with left lateral inclination</w:t>
      </w:r>
    </w:p>
    <w:p>
      <w:r>
        <w:t xml:space="preserve">(d) Trendelenburg position</w:t>
      </w:r>
    </w:p>
    <w:p>
      <w:r>
        <w:t xml:space="preserve">Answer: c</w:t>
      </w:r>
    </w:p>
    <w:p>
      <w:r>
        <w:t xml:space="preserve">Solution: Semi-Fowler's (30-45 degrees) reduces venous return and preload, decreasing myocardial oxygen demand. Left lateral inclination prevents pressure on the cardiac area and reduces chest wall pain. Supine without pillows increases venous return, increasing preload and myocardial workload. Prone position is contraindicated due to compression of the heart. Trendelenburg increases intracranial and cardiac pressures. The semi-Fowler's position with left lateral tilt provides optimal hemodynamic benefit and comfort during acute MI.</w:t>
      </w:r>
    </w:p>
    <w:p>
      <w:r>
        <w:t xml:space="preserve">Positive Marks: 1</w:t>
      </w:r>
    </w:p>
    <w:p>
      <w:r>
        <w:t xml:space="preserve">Negative Marks: 0.33</w:t>
      </w:r>
    </w:p>
    <w:p/>
    <w:p>
      <w:r>
        <w:rPr>
          <w:b/>
        </w:rPr>
        <w:t xml:space="preserve">Question: Which of the following medications is contraindicated in acute myocardial infarction with bradycardia and hypotension?</w:t>
      </w:r>
    </w:p>
    <w:p>
      <w:r>
        <w:t xml:space="preserve">(a) Aspirin</w:t>
      </w:r>
    </w:p>
    <w:p>
      <w:r>
        <w:t xml:space="preserve">(b) Beta-blockers</w:t>
      </w:r>
    </w:p>
    <w:p>
      <w:r>
        <w:t xml:space="preserve">(c) Nitrates</w:t>
      </w:r>
    </w:p>
    <w:p>
      <w:r>
        <w:t xml:space="preserve">(d) ACE inhibitors</w:t>
      </w:r>
    </w:p>
    <w:p>
      <w:r>
        <w:t xml:space="preserve">Answer: b</w:t>
      </w:r>
    </w:p>
    <w:p>
      <w:r>
        <w:t xml:space="preserve">Solution: Beta-blockers reduce heart rate and contractility, potentially worsening bradycardia and hypotension in the acute phase. They are contraindicated in patients with heart rate &lt;55 bpm or systolic BP &lt;90 mmHg at MI onset. Aspirin has antiplatelet effects, nitrates cause vasodilation but not significant bradycardia, and ACE inhibitors improve ventricular remodeling but don't cause acute bradycardia. Once hemodynamics stabilize, beta-blockers are beneficial for secondary prevention. Memory aid: 'No Beans for Bad Beat' = No Beta-blockers for Bradycardia.</w:t>
      </w:r>
    </w:p>
    <w:p>
      <w:r>
        <w:t xml:space="preserve">Positive Marks: 1</w:t>
      </w:r>
    </w:p>
    <w:p>
      <w:r>
        <w:t xml:space="preserve">Negative Marks: 0.33</w:t>
      </w:r>
    </w:p>
    <w:p/>
    <w:p>
      <w:r>
        <w:rPr>
          <w:b/>
        </w:rPr>
        <w:t xml:space="preserve">Question: The primary goal of reperfusion therapy in acute ST-elevation myocardial infarction is to:</w:t>
      </w:r>
    </w:p>
    <w:p>
      <w:r>
        <w:t xml:space="preserve">(a) Reduce cardiac arrhythmias</w:t>
      </w:r>
    </w:p>
    <w:p>
      <w:r>
        <w:t xml:space="preserve">(b) Restore coronary blood flow and salvage myocardium</w:t>
      </w:r>
    </w:p>
    <w:p>
      <w:r>
        <w:t xml:space="preserve">(c) Reduce myocardial oxygen demand</w:t>
      </w:r>
    </w:p>
    <w:p>
      <w:r>
        <w:t xml:space="preserve">(d) Prevent thrombus formation</w:t>
      </w:r>
    </w:p>
    <w:p>
      <w:r>
        <w:t xml:space="preserve">Answer: b</w:t>
      </w:r>
    </w:p>
    <w:p>
      <w:r>
        <w:t xml:space="preserve">Solution: Time is myocardium—the goal is to restore coronary perfusion as quickly as possible to salvage viable tissue and limit infarct size. Primary percutaneous coronary intervention (PCI) or fibrinolysis should be performed within 12 hours of symptom onset, ideally within 90 minutes (PCI) or 30 minutes (fibrinolysis). Reducing arrhythmias, oxygen demand, and preventing thrombosis are secondary benefits. The phrase 'Door-to-Balloon time &lt;90 minutes' emphasizes the critical importance of rapid reperfusion in STEMI management.</w:t>
      </w:r>
    </w:p>
    <w:p>
      <w:r>
        <w:t xml:space="preserve">Positive Marks: 1</w:t>
      </w:r>
    </w:p>
    <w:p>
      <w:r>
        <w:t xml:space="preserve">Negative Marks: 0.33</w:t>
      </w:r>
    </w:p>
    <w:p/>
    <w:p>
      <w:r>
        <w:rPr>
          <w:b/>
        </w:rPr>
        <w:t xml:space="preserve">Question: Which nursing diagnosis is most appropriate for a patient in the acute phase of myocardial infarction?</w:t>
      </w:r>
    </w:p>
    <w:p>
      <w:r>
        <w:t xml:space="preserve">(a) Risk for infection</w:t>
      </w:r>
    </w:p>
    <w:p>
      <w:r>
        <w:t xml:space="preserve">(b) Acute pain related to decreased myocardial perfusion</w:t>
      </w:r>
    </w:p>
    <w:p>
      <w:r>
        <w:t xml:space="preserve">(c) Ineffective coping related to loss of control</w:t>
      </w:r>
    </w:p>
    <w:p>
      <w:r>
        <w:t xml:space="preserve">(d) Imbalanced nutrition: less than body requirements</w:t>
      </w:r>
    </w:p>
    <w:p>
      <w:r>
        <w:t xml:space="preserve">Answer: b</w:t>
      </w:r>
    </w:p>
    <w:p>
      <w:r>
        <w:t xml:space="preserve">Solution: Acute pain from myocardial ischemia and infarction is the primary nursing concern in the acute phase, requiring immediate assessment and intervention with analgesics and oxygen. Risk for infection is more relevant later during recovery. Ineffective coping and nutritional issues are important but secondary. The acute phase (first 24-48 hours) focuses on pain management, hemodynamic stabilization, and prevention of complications. Pain assessment using validated scales (0-10 scale) guides medication titration and effectiveness monitoring.</w:t>
      </w:r>
    </w:p>
    <w:p>
      <w:r>
        <w:t xml:space="preserve">Positive Marks: 1</w:t>
      </w:r>
    </w:p>
    <w:p>
      <w:r>
        <w:t xml:space="preserve">Negative Marks: 0.33</w:t>
      </w:r>
    </w:p>
    <w:p/>
    <w:p>
      <w:r>
        <w:rPr>
          <w:b/>
        </w:rPr>
        <w:t xml:space="preserve">Question: A patient with acute MI receives aspirin and clopidogrel (dual antiplatelet therapy). The mechanism of action that makes this combination effective is:</w:t>
      </w:r>
    </w:p>
    <w:p>
      <w:r>
        <w:t xml:space="preserve">(a) Both inhibit thrombin directly</w:t>
      </w:r>
    </w:p>
    <w:p>
      <w:r>
        <w:t xml:space="preserve">(b) Aspirin inhibits COX-1; clopidogrel blocks ADP receptors—different platelet pathways</w:t>
      </w:r>
    </w:p>
    <w:p>
      <w:r>
        <w:t xml:space="preserve">(c) Both prevent platelet adhesion</w:t>
      </w:r>
    </w:p>
    <w:p>
      <w:r>
        <w:t xml:space="preserve">(d) Both inhibit phosphodiesterase</w:t>
      </w:r>
    </w:p>
    <w:p>
      <w:r>
        <w:t xml:space="preserve">Answer: b</w:t>
      </w:r>
    </w:p>
    <w:p>
      <w:r>
        <w:t xml:space="preserve">Solution: Dual antiplatelet therapy (DAPT) uses aspirin (irreversible COX-1 inhibition preventing thromboxane A2) and clopidogrel (ADP receptor P2Y12 antagonist) to block different platelet aggregation pathways synergistically. This dual mechanism provides superior platelet inhibition compared to monotherapy. Both drugs prevent different stages of platelet activation, providing complementary effects. Thrombin inhibitors (like dabigatran) and phosphodiesterase inhibitors are separate drug classes. DAPT is standard post-MI for 12 months after stent placement to prevent stent thrombosis and recurrent events.</w:t>
      </w:r>
    </w:p>
    <w:p>
      <w:r>
        <w:t xml:space="preserve">Positive Marks: 1</w:t>
      </w:r>
    </w:p>
    <w:p>
      <w:r>
        <w:t xml:space="preserve">Negative Marks: 0.33</w:t>
      </w:r>
    </w:p>
    <w:p/>
    <w:p>
      <w:r>
        <w:rPr>
          <w:b/>
        </w:rPr>
        <w:t xml:space="preserve">Question: Which of the following findings on cardiac catheterization would indicate a patient with acute MI has developed mechanical obstruction of the left anterior descending artery?</w:t>
      </w:r>
    </w:p>
    <w:p>
      <w:r>
        <w:t xml:space="preserve">(a) TIMI 2 flow</w:t>
      </w:r>
    </w:p>
    <w:p>
      <w:r>
        <w:t xml:space="preserve">(b) TIMI 0 flow</w:t>
      </w:r>
    </w:p>
    <w:p>
      <w:r>
        <w:t xml:space="preserve">(c) TIMI 3 flow</w:t>
      </w:r>
    </w:p>
    <w:p>
      <w:r>
        <w:t xml:space="preserve">(d) Collateral circulation only</w:t>
      </w:r>
    </w:p>
    <w:p>
      <w:r>
        <w:t xml:space="preserve">Answer: b</w:t>
      </w:r>
    </w:p>
    <w:p>
      <w:r>
        <w:t xml:space="preserve">Solution: TIMI (Thrombolysis in Myocardial Infarction) flow grades range from 0 (no flow) to 3 (normal flow). TIMI 0 indicates complete obstruction with no antegrade flow through the occluded vessel. TIMI 2 shows sluggish but penetrating flow, TIMI 3 represents normal epicardial flow. Collateral circulation alone cannot maintain myocardial perfusion sufficiently to prevent infarction. The goal of reperfusion therapy is to restore TIMI 3 flow. Achieving TIMI 3 flow correlates with better outcomes and reduced mortality, making it the target of PCI interventions.</w:t>
      </w:r>
    </w:p>
    <w:p>
      <w:r>
        <w:t xml:space="preserve">Positive Marks: 1</w:t>
      </w:r>
    </w:p>
    <w:p>
      <w:r>
        <w:t xml:space="preserve">Negative Marks: 0.33</w:t>
      </w:r>
    </w:p>
    <w:p/>
    <w:p>
      <w:r>
        <w:rPr>
          <w:b/>
        </w:rPr>
        <w:t xml:space="preserve">Question: A 60-year-old post-MI patient on day 5 develops sudden dyspnea, hypotension, and elevated jugular venous pressure. Auscultation reveals absence of apical impulse. What is the most likely diagnosis?</w:t>
      </w:r>
    </w:p>
    <w:p>
      <w:r>
        <w:t xml:space="preserve">(a) Acute pulmonary edema</w:t>
      </w:r>
    </w:p>
    <w:p>
      <w:r>
        <w:t xml:space="preserve">(b) Papillary muscle rupture</w:t>
      </w:r>
    </w:p>
    <w:p>
      <w:r>
        <w:t xml:space="preserve">(c) Pericarditis</w:t>
      </w:r>
    </w:p>
    <w:p>
      <w:r>
        <w:t xml:space="preserve">(d) Cardiac tamponade from free wall rupture</w:t>
      </w:r>
    </w:p>
    <w:p>
      <w:r>
        <w:t xml:space="preserve">Answer: d</w:t>
      </w:r>
    </w:p>
    <w:p>
      <w:r>
        <w:t xml:space="preserve">Solution: The clinical triad of hypotension, elevated JVP (distended neck veins), and muffled heart sounds (Beck's triad) with absence of apical impulse suggests cardiac tamponade from free wall rupture. This is a catastrophic complication occurring 3-7 days post-MI in &lt;1% of cases. Pulmonary edema presents with crackles and pink frothy sputum. Papillary muscle rupture causes acute mitral regurgitation with pulmonary edema. Pericarditis presents with pleuritic chest pain and pericardial friction rub. Free wall rupture requires emergent surgical intervention—pericardiocentesis and IABP may temporize until surgery.</w:t>
      </w:r>
    </w:p>
    <w:p>
      <w:r>
        <w:t xml:space="preserve">Positive Marks: 1</w:t>
      </w:r>
    </w:p>
    <w:p>
      <w:r>
        <w:t xml:space="preserve">Negative Marks: 0.33</w:t>
      </w:r>
    </w:p>
    <w:p/>
    <w:p>
      <w:r>
        <w:rPr>
          <w:b/>
        </w:rPr>
        <w:t xml:space="preserve">Question: In the immediate post-MI period, continuous ECG monitoring is essential primarily to detect which life-threatening arrhythmia that requires immediate intervention?</w:t>
      </w:r>
    </w:p>
    <w:p>
      <w:r>
        <w:t xml:space="preserve">(a) Sinus bradycardia</w:t>
      </w:r>
    </w:p>
    <w:p>
      <w:r>
        <w:t xml:space="preserve">(b) Atrial fibrillation</w:t>
      </w:r>
    </w:p>
    <w:p>
      <w:r>
        <w:t xml:space="preserve">(c) Ventricular fibrillation</w:t>
      </w:r>
    </w:p>
    <w:p>
      <w:r>
        <w:t xml:space="preserve">(d) First-degree AV block</w:t>
      </w:r>
    </w:p>
    <w:p>
      <w:r>
        <w:t xml:space="preserve">Answer: c</w:t>
      </w:r>
    </w:p>
    <w:p>
      <w:r>
        <w:t xml:space="preserve">Solution: Ventricular fibrillation (VF) is the most common cause of sudden cardiac death in acute MI and requires immediate defibrillation. VF typically occurs within the first 24-48 hours, particularly in the first 12 hours. Sinus bradycardia usually doesn't require intervention unless hemodynamically compromising. Atrial fibrillation is common but not immediately life-threatening. First-degree AV block is benign. The phrase 'the golden first hour' emphasizes that rapid VF detection and defibrillation (within 1-3 minutes) is critical for survival. Witnessed VF has better outcomes than unwitnessed.</w:t>
      </w:r>
    </w:p>
    <w:p>
      <w:r>
        <w:t xml:space="preserve">Positive Marks: 1</w:t>
      </w:r>
    </w:p>
    <w:p>
      <w:r>
        <w:t xml:space="preserve">Negative Marks: 0.33</w:t>
      </w:r>
    </w:p>
    <w:p/>
    <w:p>
      <w:r>
        <w:rPr>
          <w:b/>
        </w:rPr>
        <w:t xml:space="preserve">Question: A patient recovering from anterior wall MI asks about resuming sexual activity. Which nursing advice is most appropriate?</w:t>
      </w:r>
    </w:p>
    <w:p>
      <w:r>
        <w:t xml:space="preserve">(a) Sexual activity should be completely avoided for 3 months post-MI</w:t>
      </w:r>
    </w:p>
    <w:p>
      <w:r>
        <w:t xml:space="preserve">(b) Sexual activity can resume when the patient can climb one flight of stairs without symptoms</w:t>
      </w:r>
    </w:p>
    <w:p>
      <w:r>
        <w:t xml:space="preserve">(c) Sexual activity should wait until 6 months post-MI regardless of symptom status</w:t>
      </w:r>
    </w:p>
    <w:p>
      <w:r>
        <w:t xml:space="preserve">(d) Sexual activity requires medical supervision even after 3 months</w:t>
      </w:r>
    </w:p>
    <w:p>
      <w:r>
        <w:t xml:space="preserve">Answer: b</w:t>
      </w:r>
    </w:p>
    <w:p>
      <w:r>
        <w:t xml:space="preserve">Solution: Sexual activity can safely resume when patients achieve a functional capacity equivalent to mild-moderate exertion—typically when they can climb 1-2 flights of stairs or walk &gt;3-4 blocks without symptoms. This usually occurs 4-6 weeks post-MI. Complete avoidance is unnecessary and increases psychological morbidity. The timing depends on functional capacity and hemodynamic stability, not arbitrary time periods. Patients on beta-blockers may experience erectile dysfunction requiring counseling. Beta-blockers + phosphodiesterase inhibitors (like sildenafil) require careful dosing due to interaction risk in some cases.</w:t>
      </w:r>
    </w:p>
    <w:p>
      <w:r>
        <w:t xml:space="preserve">Positive Marks: 1</w:t>
      </w:r>
    </w:p>
    <w:p>
      <w:r>
        <w:t xml:space="preserve">Negative Marks: 0.33</w:t>
      </w:r>
    </w:p>
    <w:p/>
    <w:p>
      <w:r>
        <w:rPr>
          <w:b/>
        </w:rPr>
        <w:t xml:space="preserve">Question: Which of the following secondary prevention measures is most effective in reducing recurrent myocardial infarction and mortality post-MI based on evidence-based practice?</w:t>
      </w:r>
    </w:p>
    <w:p>
      <w:r>
        <w:t xml:space="preserve">(a) Bed rest for 4-6 weeks</w:t>
      </w:r>
    </w:p>
    <w:p>
      <w:r>
        <w:t xml:space="preserve">(b) Strict dietary fat restriction to &lt;5% of calories</w:t>
      </w:r>
    </w:p>
    <w:p>
      <w:r>
        <w:t xml:space="preserve">(c) ACE inhibitors (especially if LV dysfunction present) combined with beta-blockers, aspirin, and statins</w:t>
      </w:r>
    </w:p>
    <w:p>
      <w:r>
        <w:t xml:space="preserve">(d) Vitamin E supplementation and antioxidants</w:t>
      </w:r>
    </w:p>
    <w:p>
      <w:r>
        <w:t xml:space="preserve">Answer: c</w:t>
      </w:r>
    </w:p>
    <w:p>
      <w:r>
        <w:t xml:space="preserve">Solution: The cornerstone of post-MI secondary prevention involves ACE inhibitors (reduce remodeling and mortality), beta-blockers (reduce reinfarction risk), aspirin (antiplatelet effect), and statins (plaque stabilization, reduce recurrent events). This combination reduces mortality by 40-60%. Prolonged bed rest increases complications. Extreme fat restriction is unnecessary; moderate reduction to 25-30% of calories is adequate. Vitamin E and antioxidants showed no benefit in major trials (HOPE, WAVE). Current guidelines emphasize aggressive lipid management (LDL &lt;70 mg/dL target), blood pressure control, smoking cessation, cardiac rehabilitation, and lifestyle modification.</w:t>
      </w:r>
    </w:p>
    <w:p>
      <w:r>
        <w:t xml:space="preserve">Positive Marks: 1</w:t>
      </w:r>
    </w:p>
    <w:p>
      <w:r>
        <w:t xml:space="preserve">Negative Marks: 0.33</w:t>
      </w:r>
    </w:p>
    <w:p/>
    <w:p>
      <w:r>
        <w:rPr>
          <w:b/>
        </w:rPr>
        <w:t xml:space="preserve">Question: In a patient with acute anterior wall myocardial infarction, the nurse notes a sudden onset of a holosystolic (pansystolic) murmur at the left lower sternal border, accompanied by a palpable thrill and hemodynamic instability. This clinical presentation is most consistent with which complication?</w:t>
      </w:r>
    </w:p>
    <w:p>
      <w:r>
        <w:t xml:space="preserve">(a) Acute mitral regurgitation from papillary muscle rupture</w:t>
      </w:r>
    </w:p>
    <w:p>
      <w:r>
        <w:t xml:space="preserve">(b) Ventricular septal defect from acute septal rupture</w:t>
      </w:r>
    </w:p>
    <w:p>
      <w:r>
        <w:t xml:space="preserve">(c) Tricuspid regurgitation from right ventricular dysfunction</w:t>
      </w:r>
    </w:p>
    <w:p>
      <w:r>
        <w:t xml:space="preserve">(d) Aortic regurgitation from aortic root dissection</w:t>
      </w:r>
    </w:p>
    <w:p>
      <w:r>
        <w:t xml:space="preserve">Answer: b</w:t>
      </w:r>
    </w:p>
    <w:p>
      <w:r>
        <w:t xml:space="preserve">Solution: A holosystolic murmur at the left lower sternal border with palpable thrill in acute anterior MI is pathognomonic for ventricular septal defect (VSD) from septal rupture, occurring 2-7 days post-MI in 1-3% of cases due to necrosis of the anterior interventricular septum supplied by the LAD. This is a life-threatening mechanical complication presenting with acute hemodynamic collapse. Option (a) presents with a mid-to-late systolic murmur at the apex radiating to the axilla, associated with papillary muscle rupture. Option (c) produces a pulsatile hepatomegaly and prominent JVD pattern rather than a holosystolic thrill. Option (d) presents with an early diastolic murmur at the left sternal border and is unrelated to MI pathophysiology. MNEMONIC: 'LSB pansystolic + thrill = VSD from septal rupture' — location and timing of murmur are diagnostic for differentiating mechanical MI complications.</w:t>
      </w:r>
    </w:p>
    <w:p>
      <w:r>
        <w:t xml:space="preserve">Positive Marks: 1</w:t>
      </w:r>
    </w:p>
    <w:p>
      <w:r>
        <w:t xml:space="preserve">Negative Marks: 0.33</w:t>
      </w:r>
    </w:p>
    <w:sectPr>
      <w:pgSz w:w="11906" w:h="16838"/>
      <w:pgMar w:top="1134" w:right="1134" w:bottom="1134" w:left="1134"/>
    </w:sectPr>
  </w:body>
</w:document>
</file>