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Aplastic anaemia is characterized by which of the following bone marrow findings?</w:t>
      </w:r>
    </w:p>
    <w:p>
      <w:r>
        <w:t xml:space="preserve">(a) Hyperplastic marrow with increased blasts</w:t>
      </w:r>
    </w:p>
    <w:p>
      <w:r>
        <w:t xml:space="preserve">(b) Hypoplastic marrow with fatty replacement</w:t>
      </w:r>
    </w:p>
    <w:p>
      <w:r>
        <w:t xml:space="preserve">(c) Hypercellular marrow with megaloblastic changes</w:t>
      </w:r>
    </w:p>
    <w:p>
      <w:r>
        <w:t xml:space="preserve">(d) Marrow with increased iron stores</w:t>
      </w:r>
    </w:p>
    <w:p>
      <w:r>
        <w:t xml:space="preserve">Answer: b</w:t>
      </w:r>
    </w:p>
    <w:p>
      <w:r>
        <w:t xml:space="preserve">Solution: Aplastic anaemia is defined as pancytopenia due to hypoplasia or aplasia of bone marrow tissue. The marrow becomes hypocellular (&lt;25% cellularity) and is replaced by fat and fibrous tissue, reducing production of all blood cell lines. Option A describes acute leukaemia, C describes megaloblastic anaemia, and D is seen in iron overload states. Memory aid: 'Aplastic = Empty fatty marrow.'</w:t>
      </w:r>
    </w:p>
    <w:p>
      <w:r>
        <w:t xml:space="preserve">Positive Marks: 1</w:t>
      </w:r>
    </w:p>
    <w:p>
      <w:r>
        <w:t xml:space="preserve">Negative Marks: 0.33</w:t>
      </w:r>
    </w:p>
    <w:p/>
    <w:p>
      <w:r>
        <w:rPr>
          <w:b/>
        </w:rPr>
        <w:t xml:space="preserve">Question: A 35-year-old female has aplastic anaemia confirmed on bone marrow biopsy. Which finding would be expected?</w:t>
      </w:r>
    </w:p>
    <w:p>
      <w:r>
        <w:t xml:space="preserve">(a) Increased cellularity with immature cell series</w:t>
      </w:r>
    </w:p>
    <w:p>
      <w:r>
        <w:t xml:space="preserve">(b) Markedly decreased cellularity (&lt;25%) with fatty infiltration</w:t>
      </w:r>
    </w:p>
    <w:p>
      <w:r>
        <w:t xml:space="preserve">(c) Erythroid hyperplasia with increased normoblasts</w:t>
      </w:r>
    </w:p>
    <w:p>
      <w:r>
        <w:t xml:space="preserve">(d) Myeloid predominance with left shift</w:t>
      </w:r>
    </w:p>
    <w:p>
      <w:r>
        <w:t xml:space="preserve">Answer: b</w:t>
      </w:r>
    </w:p>
    <w:p>
      <w:r>
        <w:t xml:space="preserve">Solution: Aplastic anaemia shows severely reduced bone marrow cellularity (usually &lt;25%) with replacement by fat and fibrosis. This hypocellular marrow is the diagnostic hallmark that distinguishes aplastic anaemia from other causes of anaemia. Increased cellularity suggests leukaemia or reactive processes. Erythroid or myeloid predominance indicates primary disorder of specific cell lines. Key finding: Hypocellular marrow with aplasia or severe hypoplasia of all cell lines.</w:t>
      </w:r>
    </w:p>
    <w:p>
      <w:r>
        <w:t xml:space="preserve">Positive Marks: 1</w:t>
      </w:r>
    </w:p>
    <w:p>
      <w:r>
        <w:t xml:space="preserve">Negative Marks: 0.33</w:t>
      </w:r>
    </w:p>
    <w:p/>
    <w:p>
      <w:r>
        <w:rPr>
          <w:b/>
        </w:rPr>
        <w:t xml:space="preserve">Question: What is the primary pathophysiological mechanism in haemolytic anaemia?</w:t>
      </w:r>
    </w:p>
    <w:p>
      <w:r>
        <w:t xml:space="preserve">(a) Decreased production of RBCs by bone marrow</w:t>
      </w:r>
    </w:p>
    <w:p>
      <w:r>
        <w:t xml:space="preserve">(b) Accelerated destruction or premature loss of RBCs</w:t>
      </w:r>
    </w:p>
    <w:p>
      <w:r>
        <w:t xml:space="preserve">(c) Impaired absorption of iron</w:t>
      </w:r>
    </w:p>
    <w:p>
      <w:r>
        <w:t xml:space="preserve">(d) Loss of bone marrow function</w:t>
      </w:r>
    </w:p>
    <w:p>
      <w:r>
        <w:t xml:space="preserve">Answer: b</w:t>
      </w:r>
    </w:p>
    <w:p>
      <w:r>
        <w:t xml:space="preserve">Solution: Haemolytic anaemia results from increased destruction of RBCs, reducing their normal 120-day lifespan. Bone marrow production may be normal or elevated (compensatory response), but RBC destruction exceeds production. Option A describes hypoproliferative anaemia, C is seen in iron deficiency, and D in aplastic anaemia. The distinguishing feature is shortened RBC survival.</w:t>
      </w:r>
    </w:p>
    <w:p>
      <w:r>
        <w:t xml:space="preserve">Positive Marks: 1</w:t>
      </w:r>
    </w:p>
    <w:p>
      <w:r>
        <w:t xml:space="preserve">Negative Marks: 0.33</w:t>
      </w:r>
    </w:p>
    <w:p/>
    <w:p>
      <w:r>
        <w:rPr>
          <w:b/>
        </w:rPr>
        <w:t xml:space="preserve">Question: Which of the following is NOT an established cause of aplastic anaemia?</w:t>
      </w:r>
    </w:p>
    <w:p>
      <w:r>
        <w:t xml:space="preserve">(a) Idiopathic factors (70% of cases)</w:t>
      </w:r>
    </w:p>
    <w:p>
      <w:r>
        <w:t xml:space="preserve">(b) Drugs such as chloramphenicol</w:t>
      </w:r>
    </w:p>
    <w:p>
      <w:r>
        <w:t xml:space="preserve">(c) Radiation exposure</w:t>
      </w:r>
    </w:p>
    <w:p>
      <w:r>
        <w:t xml:space="preserve">(d) Hemoglobinopathies like sickle cell disease</w:t>
      </w:r>
    </w:p>
    <w:p>
      <w:r>
        <w:t xml:space="preserve">Answer: d</w:t>
      </w:r>
    </w:p>
    <w:p>
      <w:r>
        <w:t xml:space="preserve">Solution: Hemoglobinopathies like sickle cell disease cause chronic haemolytic anaemia due to abnormal hemoglobin structure, not aplastic anaemia. Aplastic anaemia results from bone marrow failure (decreased production), while hemoglobinopathies cause increased RBC destruction. Common causes of aplastic anaemia include idiopathic cases, medications (chloramphenicol, phenylbutazone), radiation, and chemical exposure. Memory: 'Hemoglobin defect = Haemolytic, not Aplastic.'</w:t>
      </w:r>
    </w:p>
    <w:p>
      <w:r>
        <w:t xml:space="preserve">Positive Marks: 1</w:t>
      </w:r>
    </w:p>
    <w:p>
      <w:r>
        <w:t xml:space="preserve">Negative Marks: 0.33</w:t>
      </w:r>
    </w:p>
    <w:p/>
    <w:p>
      <w:r>
        <w:rPr>
          <w:b/>
        </w:rPr>
        <w:t xml:space="preserve">Question: A 28-year-old man exposed to benzene at his workplace develops pancytopenia. What is the most likely diagnosis?</w:t>
      </w:r>
    </w:p>
    <w:p>
      <w:r>
        <w:t xml:space="preserve">(a) Autoimmune haemolytic anaemia</w:t>
      </w:r>
    </w:p>
    <w:p>
      <w:r>
        <w:t xml:space="preserve">(b) Aplastic anaemia</w:t>
      </w:r>
    </w:p>
    <w:p>
      <w:r>
        <w:t xml:space="preserve">(c) Iron deficiency anaemia</w:t>
      </w:r>
    </w:p>
    <w:p>
      <w:r>
        <w:t xml:space="preserve">(d) Thalassaemia major</w:t>
      </w:r>
    </w:p>
    <w:p>
      <w:r>
        <w:t xml:space="preserve">Answer: b</w:t>
      </w:r>
    </w:p>
    <w:p>
      <w:r>
        <w:t xml:space="preserve">Solution: Benzene is a well-known myelotoxic chemical that damages bone marrow stem cells, causing aplastic anaemia. Pancytopenia (reduction in RBCs, WBCs, and platelets) is the classic presentation of aplastic anaemia from environmental exposure. Haemolytic anaemia typically presents with normal or elevated WBCs and platelets. Iron deficiency and thalassaemia do not cause pancytopenia. Key association: Chemical exposure → Bone marrow aplasia → Pancytopenia.</w:t>
      </w:r>
    </w:p>
    <w:p>
      <w:r>
        <w:t xml:space="preserve">Positive Marks: 1</w:t>
      </w:r>
    </w:p>
    <w:p>
      <w:r>
        <w:t xml:space="preserve">Negative Marks: 0.33</w:t>
      </w:r>
    </w:p>
    <w:p/>
    <w:p>
      <w:r>
        <w:rPr>
          <w:b/>
        </w:rPr>
        <w:t xml:space="preserve">Question: What is the characteristic reticulocyte count in aplastic anaemia?</w:t>
      </w:r>
    </w:p>
    <w:p>
      <w:r>
        <w:t xml:space="preserve">(a) Markedly elevated (&gt;5%)</w:t>
      </w:r>
    </w:p>
    <w:p>
      <w:r>
        <w:t xml:space="preserve">(b) Moderately elevated (2-3%)</w:t>
      </w:r>
    </w:p>
    <w:p>
      <w:r>
        <w:t xml:space="preserve">(c) Normal range (0.5-2%)</w:t>
      </w:r>
    </w:p>
    <w:p>
      <w:r>
        <w:t xml:space="preserve">(d) Severely decreased, inappropriately low for degree of anaemia</w:t>
      </w:r>
    </w:p>
    <w:p>
      <w:r>
        <w:t xml:space="preserve">Answer: d</w:t>
      </w:r>
    </w:p>
    <w:p>
      <w:r>
        <w:t xml:space="preserve">Solution: Aplastic anaemia shows inappropriately low reticulocyte count (&lt;0.5%) despite significant anaemia because the bone marrow is unable to mount a compensatory response due to decreased production capacity. This distinguishes aplastic anaemia from haemolytic anaemia, where reticulocytes are markedly elevated (&gt;5%) as bone marrow attempts to compensate for RBC destruction. Memory aid: 'Low retics + Anaemia = Bone marrow problem.'</w:t>
      </w:r>
    </w:p>
    <w:p>
      <w:r>
        <w:t xml:space="preserve">Positive Marks: 1</w:t>
      </w:r>
    </w:p>
    <w:p>
      <w:r>
        <w:t xml:space="preserve">Negative Marks: 0.33</w:t>
      </w:r>
    </w:p>
    <w:p/>
    <w:p>
      <w:r>
        <w:rPr>
          <w:b/>
        </w:rPr>
        <w:t xml:space="preserve">Question: Which combination of immunosuppressive drugs is standard first-line therapy for aplastic anaemia in patients without HLA-matched sibling donors?</w:t>
      </w:r>
    </w:p>
    <w:p>
      <w:r>
        <w:t xml:space="preserve">(a) Azathioprine monotherapy</w:t>
      </w:r>
    </w:p>
    <w:p>
      <w:r>
        <w:t xml:space="preserve">(b) Antithymocyte globulin (ATG) with cyclosporine</w:t>
      </w:r>
    </w:p>
    <w:p>
      <w:r>
        <w:t xml:space="preserve">(c) Rituximab with steroids</w:t>
      </w:r>
    </w:p>
    <w:p>
      <w:r>
        <w:t xml:space="preserve">(d) Interferon-alpha alone</w:t>
      </w:r>
    </w:p>
    <w:p>
      <w:r>
        <w:t xml:space="preserve">Answer: b</w:t>
      </w:r>
    </w:p>
    <w:p>
      <w:r>
        <w:t xml:space="preserve">Solution: Antithymocyte globulin (ATG) combined with cyclosporine is the standard immunosuppressive regimen for aplastic anaemia when stem cell transplantation is not immediately available or suitable HLA-matched donors are unavailable. This combination targets T-cell-mediated immune suppression of haematopoiesis with response rates of 60-70%. Azathioprine is less effective, rituximab has limited role, and interferon-alpha is not standard therapy. This regimen allows haematopoiesis recovery in many patients.</w:t>
      </w:r>
    </w:p>
    <w:p>
      <w:r>
        <w:t xml:space="preserve">Positive Marks: 1</w:t>
      </w:r>
    </w:p>
    <w:p>
      <w:r>
        <w:t xml:space="preserve">Negative Marks: 0.33</w:t>
      </w:r>
    </w:p>
    <w:p/>
    <w:p>
      <w:r>
        <w:rPr>
          <w:b/>
        </w:rPr>
        <w:t xml:space="preserve">Question: In haemolytic anaemia, which laboratory finding would typically be most markedly elevated?</w:t>
      </w:r>
    </w:p>
    <w:p>
      <w:r>
        <w:t xml:space="preserve">(a) Serum albumin</w:t>
      </w:r>
    </w:p>
    <w:p>
      <w:r>
        <w:t xml:space="preserve">(b) Lactate dehydrogenase (LDH)</w:t>
      </w:r>
    </w:p>
    <w:p>
      <w:r>
        <w:t xml:space="preserve">(c) Total protein</w:t>
      </w:r>
    </w:p>
    <w:p>
      <w:r>
        <w:t xml:space="preserve">(d) Prothrombin time</w:t>
      </w:r>
    </w:p>
    <w:p>
      <w:r>
        <w:t xml:space="preserve">Answer: b</w:t>
      </w:r>
    </w:p>
    <w:p>
      <w:r>
        <w:t xml:space="preserve">Solution: Lactate dehydrogenase (LDH) is markedly elevated in haemolytic anaemia due to massive release from destroyed RBCs, making it a sensitive marker of RBC destruction. Other markers of haemolysis include elevated indirect bilirubin, elevated urobilinogen, and low haptoglobin (consumed binding free hemoglobin). Albumin, total protein, and prothrombin time are not typically affected in isolated haemolytic anaemia. LDH elevation is one of the earliest detectable changes in haemolysis.</w:t>
      </w:r>
    </w:p>
    <w:p>
      <w:r>
        <w:t xml:space="preserve">Positive Marks: 1</w:t>
      </w:r>
    </w:p>
    <w:p>
      <w:r>
        <w:t xml:space="preserve">Negative Marks: 0.33</w:t>
      </w:r>
    </w:p>
    <w:p/>
    <w:p>
      <w:r>
        <w:rPr>
          <w:b/>
        </w:rPr>
        <w:t xml:space="preserve">Question: A patient with warm autoimmune haemolytic anaemia (AIHA) has a positive Direct Coombs Test. What does this test detect?</w:t>
      </w:r>
    </w:p>
    <w:p>
      <w:r>
        <w:t xml:space="preserve">(a) Free antibodies in serum</w:t>
      </w:r>
    </w:p>
    <w:p>
      <w:r>
        <w:t xml:space="preserve">(b) IgG antibodies and/or complement proteins coating RBC surface</w:t>
      </w:r>
    </w:p>
    <w:p>
      <w:r>
        <w:t xml:space="preserve">(c) Bacterial antigens on RBC membrane</w:t>
      </w:r>
    </w:p>
    <w:p>
      <w:r>
        <w:t xml:space="preserve">(d) Hemoglobin in the bloodstream</w:t>
      </w:r>
    </w:p>
    <w:p>
      <w:r>
        <w:t xml:space="preserve">Answer: b</w:t>
      </w:r>
    </w:p>
    <w:p>
      <w:r>
        <w:t xml:space="preserve">Solution: The Direct Coombs Test (Direct Antiglobulin Test) detects IgG antibodies and/or complement proteins (C3) bound to the RBC surface. In warm AIHA, IgG antibodies predominate; in cold AIHA, complement (C3) is more common. These antibodies mark RBCs for destruction by macrophages in the spleen. Option A describes indirect Coombs test. Memory aid: 'Direct Coombs = Antibody-coated RBCs.'</w:t>
      </w:r>
    </w:p>
    <w:p>
      <w:r>
        <w:t xml:space="preserve">Positive Marks: 1</w:t>
      </w:r>
    </w:p>
    <w:p>
      <w:r>
        <w:t xml:space="preserve">Negative Marks: 0.33</w:t>
      </w:r>
    </w:p>
    <w:p/>
    <w:p>
      <w:r>
        <w:rPr>
          <w:b/>
        </w:rPr>
        <w:t xml:space="preserve">Question: A patient presents with jaundice, dark urine, and anaemia. Which diagnosis is most consistent with this clinical presentation?</w:t>
      </w:r>
    </w:p>
    <w:p>
      <w:r>
        <w:t xml:space="preserve">(a) Aplastic anaemia</w:t>
      </w:r>
    </w:p>
    <w:p>
      <w:r>
        <w:t xml:space="preserve">(b) Haemolytic anaemia</w:t>
      </w:r>
    </w:p>
    <w:p>
      <w:r>
        <w:t xml:space="preserve">(c) Iron deficiency anaemia</w:t>
      </w:r>
    </w:p>
    <w:p>
      <w:r>
        <w:t xml:space="preserve">(d) Vitamin B12 deficiency</w:t>
      </w:r>
    </w:p>
    <w:p>
      <w:r>
        <w:t xml:space="preserve">Answer: b</w:t>
      </w:r>
    </w:p>
    <w:p>
      <w:r>
        <w:t xml:space="preserve">Solution: Jaundice from unconjugated hyperbilirubinaemia and dark urine from urobilinogen are specific to haemolytic anaemia due to increased bilirubin production from RBC destruction. Aplastic anaemia causes bleeding, infections, and fatigue but not jaundice. Iron deficiency and B12 deficiency cause anaemia without jaundice unless liver disease coexists. The constellation of jaundice + anaemia strongly suggests haemolysis. Clinical correlation: These findings indicate RBC destruction exceeds marrow replacement capacity.</w:t>
      </w:r>
    </w:p>
    <w:p>
      <w:r>
        <w:t xml:space="preserve">Positive Marks: 1</w:t>
      </w:r>
    </w:p>
    <w:p>
      <w:r>
        <w:t xml:space="preserve">Negative Marks: 0.33</w:t>
      </w:r>
    </w:p>
    <w:p/>
    <w:p>
      <w:r>
        <w:rPr>
          <w:b/>
        </w:rPr>
        <w:t xml:space="preserve">Question: In aplastic anaemia, severe leucopenia (WBC &lt;500/μL) significantly increases the risk of which life-threatening complication?</w:t>
      </w:r>
    </w:p>
    <w:p>
      <w:r>
        <w:t xml:space="preserve">(a) Pulmonary embolism</w:t>
      </w:r>
    </w:p>
    <w:p>
      <w:r>
        <w:t xml:space="preserve">(b) Acute myocardial infarction</w:t>
      </w:r>
    </w:p>
    <w:p>
      <w:r>
        <w:t xml:space="preserve">(c) Overwhelming bacterial and fungal infections</w:t>
      </w:r>
    </w:p>
    <w:p>
      <w:r>
        <w:t xml:space="preserve">(d) Spontaneous thrombosis</w:t>
      </w:r>
    </w:p>
    <w:p>
      <w:r>
        <w:t xml:space="preserve">Answer: c</w:t>
      </w:r>
    </w:p>
    <w:p>
      <w:r>
        <w:t xml:space="preserve">Solution: Severe leucopenia in aplastic anaemia severely impairs immune function, making patients susceptible to life-threatening infections from bacteria, fungi, and viruses. Infection is a major cause of death in aplastic anaemia patients. Thrombosis is not related to low WBC counts; hemorrhage is more associated with thrombocytopenia. Cardiovascular events are not specifically related to leucopenia. Critical concept: 'Neutropenia &lt;500 = Imminent risk of sepsis and death without antimicrobial prophylaxis.'</w:t>
      </w:r>
    </w:p>
    <w:p>
      <w:r>
        <w:t xml:space="preserve">Positive Marks: 1</w:t>
      </w:r>
    </w:p>
    <w:p>
      <w:r>
        <w:t xml:space="preserve">Negative Marks: 0.33</w:t>
      </w:r>
    </w:p>
    <w:p/>
    <w:p>
      <w:r>
        <w:rPr>
          <w:b/>
        </w:rPr>
        <w:t xml:space="preserve">Question: What is the normal lifespan of circulating RBCs, and to what duration is it reduced in severe haemolytic anaemia?</w:t>
      </w:r>
    </w:p>
    <w:p>
      <w:r>
        <w:t xml:space="preserve">(a) Normal 90 days, reduced to 60 days</w:t>
      </w:r>
    </w:p>
    <w:p>
      <w:r>
        <w:t xml:space="preserve">(b) Normal 120 days, reduced to 10-20 days</w:t>
      </w:r>
    </w:p>
    <w:p>
      <w:r>
        <w:t xml:space="preserve">(c) Normal 150 days, reduced to 100 days</w:t>
      </w:r>
    </w:p>
    <w:p>
      <w:r>
        <w:t xml:space="preserve">(d) Normal 180 days, reduced to 120 days</w:t>
      </w:r>
    </w:p>
    <w:p>
      <w:r>
        <w:t xml:space="preserve">Answer: b</w:t>
      </w:r>
    </w:p>
    <w:p>
      <w:r>
        <w:t xml:space="preserve">Solution: Normal RBC lifespan is 120 days (approximately 4 months). In severe haemolytic anaemia, RBC survival is dramatically reduced to 10-20 days (or even shorter in acute haemolysis). This 6-12 fold reduction in survival necessitates massive compensatory increase in bone marrow production (reticulocytosis). The shorter the RBC survival time, the more intense the haemolytic process and greater the demand on marrow. RBC survival can be measured using radioisotope studies.</w:t>
      </w:r>
    </w:p>
    <w:p>
      <w:r>
        <w:t xml:space="preserve">Positive Marks: 1</w:t>
      </w:r>
    </w:p>
    <w:p>
      <w:r>
        <w:t xml:space="preserve">Negative Marks: 0.33</w:t>
      </w:r>
    </w:p>
    <w:p/>
    <w:p>
      <w:r>
        <w:rPr>
          <w:b/>
        </w:rPr>
        <w:t xml:space="preserve">Question: A 45-year-old with aplastic anaemia has severe thrombocytopenia (platelet count 8,000/μL). What is the most important nursing intervention to prevent complications?</w:t>
      </w:r>
    </w:p>
    <w:p>
      <w:r>
        <w:t xml:space="preserve">(a) Encourage vigorous daily exercise to improve circulation</w:t>
      </w:r>
    </w:p>
    <w:p>
      <w:r>
        <w:t xml:space="preserve">(b) Maintain strict bleeding precautions and monitor for signs of bleeding</w:t>
      </w:r>
    </w:p>
    <w:p>
      <w:r>
        <w:t xml:space="preserve">(c) Administer aspirin or NSAIDs for pain management</w:t>
      </w:r>
    </w:p>
    <w:p>
      <w:r>
        <w:t xml:space="preserve">(d) Perform frequent venipunctures to monitor platelets</w:t>
      </w:r>
    </w:p>
    <w:p>
      <w:r>
        <w:t xml:space="preserve">Answer: b</w:t>
      </w:r>
    </w:p>
    <w:p>
      <w:r>
        <w:t xml:space="preserve">Solution: With severe thrombocytopenia, patients face extreme risk of spontaneous bleeding and intracranial hemorrhage. Nursing priorities include bleeding precautions: avoiding unnecessary venipunctures, using soft toothbrushes, avoiding NSAIDs/aspirin, minimizing trauma, and frequent monitoring for bleeding manifestations. Exercise (A) increases bleeding risk. Aspirin (C) is contraindicated as it impairs platelet function. Frequent venipunctures (D) increase bleeding complications. Prevention of bleeding is critical in severe thrombocytopenia.</w:t>
      </w:r>
    </w:p>
    <w:p>
      <w:r>
        <w:t xml:space="preserve">Positive Marks: 1</w:t>
      </w:r>
    </w:p>
    <w:p>
      <w:r>
        <w:t xml:space="preserve">Negative Marks: 0.33</w:t>
      </w:r>
    </w:p>
    <w:p/>
    <w:p>
      <w:r>
        <w:rPr>
          <w:b/>
        </w:rPr>
        <w:t xml:space="preserve">Question: Allogeneic stem cell transplantation (SCT) is considered definitive treatment for aplastic anaemia. What is the most important prognostic factor for transplantation success?</w:t>
      </w:r>
    </w:p>
    <w:p>
      <w:r>
        <w:t xml:space="preserve">(a) Age of patient (younger universally preferred)</w:t>
      </w:r>
    </w:p>
    <w:p>
      <w:r>
        <w:t xml:space="preserve">(b) HLA matching status (matched sibling best, unrelated lower, mismatched worst)</w:t>
      </w:r>
    </w:p>
    <w:p>
      <w:r>
        <w:t xml:space="preserve">(c) Severity of aplasia at presentation</w:t>
      </w:r>
    </w:p>
    <w:p>
      <w:r>
        <w:t xml:space="preserve">(d) Duration of disease before transplantation</w:t>
      </w:r>
    </w:p>
    <w:p>
      <w:r>
        <w:t xml:space="preserve">Answer: b</w:t>
      </w:r>
    </w:p>
    <w:p>
      <w:r>
        <w:t xml:space="preserve">Solution: HLA (Human Leukocyte Antigen) matching is the most critical prognostic factor for SCT success in aplastic anaemia. HLA-matched sibling transplants achieve 60-80% disease-free survival; unrelated HLA-matched donors have lower success rates; and HLA-mismatched transplants have high rejection and graft-versus-host disease (GVHD) rates. While younger age (&lt;40 years) is preferred and severe aplasia impacts outcomes, HLA compatibility remains the strongest predictor of transplant success. Key principle: 'Best match = Best chance.'</w:t>
      </w:r>
    </w:p>
    <w:p>
      <w:r>
        <w:t xml:space="preserve">Positive Marks: 1</w:t>
      </w:r>
    </w:p>
    <w:p>
      <w:r>
        <w:t xml:space="preserve">Negative Marks: 0.33</w:t>
      </w:r>
    </w:p>
    <w:p/>
    <w:p>
      <w:r>
        <w:rPr>
          <w:b/>
        </w:rPr>
        <w:t xml:space="preserve">Question: Which laboratory and clinical features are most consistent with warm autoimmune haemolytic anaemia (warm AIHA)?</w:t>
      </w:r>
    </w:p>
    <w:p>
      <w:r>
        <w:t xml:space="preserve">(a) Cold agglutinin titre &gt;1:64 and symptoms in cold weather</w:t>
      </w:r>
    </w:p>
    <w:p>
      <w:r>
        <w:t xml:space="preserve">(b) Spherocytes on blood smear and positive Direct Coombs with IgG</w:t>
      </w:r>
    </w:p>
    <w:p>
      <w:r>
        <w:t xml:space="preserve">(c) Transfusion with cold blood packs prevents haemolysis</w:t>
      </w:r>
    </w:p>
    <w:p>
      <w:r>
        <w:t xml:space="preserve">(d) Severe Raynaud's phenomenon</w:t>
      </w:r>
    </w:p>
    <w:p>
      <w:r>
        <w:t xml:space="preserve">Answer: b</w:t>
      </w:r>
    </w:p>
    <w:p>
      <w:r>
        <w:t xml:space="preserve">Solution: Warm AIHA (IgG-mediated, active at 37°C) presents with spherocytes in blood smear, elevated indirect bilirubin, positive Direct Coombs Test showing IgG coating on RBCs, and symptoms year-round. Cold agglutinin titre (A) and Raynaud's phenomenon (D) suggest Cold Agglutinin Disease (IgM-mediated). Cold blood transfusion (C) worsens cold AIHA, not warm AIHA. Spherocytes result from partial phagocytosis by spleen in warm AIHA. Clinical presentation distinguishes warm from cold AIHA.</w:t>
      </w:r>
    </w:p>
    <w:p>
      <w:r>
        <w:t xml:space="preserve">Positive Marks: 1</w:t>
      </w:r>
    </w:p>
    <w:p>
      <w:r>
        <w:t xml:space="preserve">Negative Marks: 0.33</w:t>
      </w:r>
    </w:p>
    <w:p/>
    <w:p>
      <w:r>
        <w:rPr>
          <w:b/>
        </w:rPr>
        <w:t xml:space="preserve">Question: Why are patients with chronic haemolytic anaemia at increased risk for pigment (bilirubin) gallstone formation?</w:t>
      </w:r>
    </w:p>
    <w:p>
      <w:r>
        <w:t xml:space="preserve">(a) Increased dietary cholesterol absorption</w:t>
      </w:r>
    </w:p>
    <w:p>
      <w:r>
        <w:t xml:space="preserve">(b) Chronic elevation of unconjugated bilirubin leading to precipitation in bile</w:t>
      </w:r>
    </w:p>
    <w:p>
      <w:r>
        <w:t xml:space="preserve">(c) Decreased bile acid synthesis</w:t>
      </w:r>
    </w:p>
    <w:p>
      <w:r>
        <w:t xml:space="preserve">(d) Pancreatic lipase deficiency</w:t>
      </w:r>
    </w:p>
    <w:p>
      <w:r>
        <w:t xml:space="preserve">Answer: b</w:t>
      </w:r>
    </w:p>
    <w:p>
      <w:r>
        <w:t xml:space="preserve">Solution: Chronic haemolysis produces excessive unconjugated bilirubin, which is converted to urobilinogen and can precipitate in bile, forming pigment gallstones. This complication is common in chronic haemolytic conditions like sickle cell disease and hereditary spherocytosis. Biliary sludge can cause cholestasis, potentially triggering acute haemolytic crises. Regular ultrasound screening is recommended; cholecystectomy may be considered if gallstones are detected to prevent further complications from biliary obstruction or infection.</w:t>
      </w:r>
    </w:p>
    <w:p>
      <w:r>
        <w:t xml:space="preserve">Positive Marks: 1</w:t>
      </w:r>
    </w:p>
    <w:p>
      <w:r>
        <w:t xml:space="preserve">Negative Marks: 0.33</w:t>
      </w:r>
    </w:p>
    <w:p/>
    <w:p>
      <w:r>
        <w:rPr>
          <w:b/>
        </w:rPr>
        <w:t xml:space="preserve">Question: Patients with aplastic anaemia requiring multiple blood transfusions develop secondary iron overload (transfusional siderosis). What is the mechanism?</w:t>
      </w:r>
    </w:p>
    <w:p>
      <w:r>
        <w:t xml:space="preserve">(a) Increased dietary iron absorption</w:t>
      </w:r>
    </w:p>
    <w:p>
      <w:r>
        <w:t xml:space="preserve">(b) Repeated transfusions introduce iron since the body cannot excrete excess iron physiologically</w:t>
      </w:r>
    </w:p>
    <w:p>
      <w:r>
        <w:t xml:space="preserve">(c) Impaired renal excretion of iron</w:t>
      </w:r>
    </w:p>
    <w:p>
      <w:r>
        <w:t xml:space="preserve">(d) Mobilization of iron from bone marrow deposits</w:t>
      </w:r>
    </w:p>
    <w:p>
      <w:r>
        <w:t xml:space="preserve">Answer: b</w:t>
      </w:r>
    </w:p>
    <w:p>
      <w:r>
        <w:t xml:space="preserve">Solution: Patients with aplastic anaemia require repeated blood transfusions for survival, and the body has no physiologic mechanism to excrete iron. Iron from transfused RBCs accumulates progressively (secondary haemochromatosis), eventually damaging the heart (cardiomyopathy), liver (cirrhosis), pancreas (diabetes), and endocrine glands. Iron chelation therapy is essential in frequently transfused patients. Dietary iron absorption (A) is normal but irrelevant given transfusion burden. Iron overload is a serious long-term complication.</w:t>
      </w:r>
    </w:p>
    <w:p>
      <w:r>
        <w:t xml:space="preserve">Positive Marks: 1</w:t>
      </w:r>
    </w:p>
    <w:p>
      <w:r>
        <w:t xml:space="preserve">Negative Marks: 0.33</w:t>
      </w:r>
    </w:p>
    <w:p/>
    <w:p>
      <w:r>
        <w:rPr>
          <w:b/>
        </w:rPr>
        <w:t xml:space="preserve">Question: A patient with severe aplastic anaemia develops fever with absolute neutrophil count (ANC) &lt;300/μL. What is the immediate management priority?</w:t>
      </w:r>
    </w:p>
    <w:p>
      <w:r>
        <w:t xml:space="preserve">(a) Wait for blood culture results before starting any antibiotics</w:t>
      </w:r>
    </w:p>
    <w:p>
      <w:r>
        <w:t xml:space="preserve">(b) Start empirical broad-spectrum antibiotics immediately without awaiting culture results</w:t>
      </w:r>
    </w:p>
    <w:p>
      <w:r>
        <w:t xml:space="preserve">(c) Administer only antiviral agents until organism is identified</w:t>
      </w:r>
    </w:p>
    <w:p>
      <w:r>
        <w:t xml:space="preserve">(d) Observe carefully for 24-48 hours before starting antibiotics if afebrile</w:t>
      </w:r>
    </w:p>
    <w:p>
      <w:r>
        <w:t xml:space="preserve">Answer: b</w:t>
      </w:r>
    </w:p>
    <w:p>
      <w:r>
        <w:t xml:space="preserve">Solution: In severe neutropenia (ANC &lt;500/μL) with fever, empirical broad-spectrum antibiotics must be started immediately without awaiting culture results because bacterial and fungal infections progress rapidly to sepsis and death. Blood cultures should be obtained before starting antibiotics but should never delay treatment initiation. Antiviral agents alone (C) are insufficient for bacterial infection. Observation without treatment (D) is dangerous. This is a medical emergency. Key principle: 'Fever in neutropenia = Start antibiotics now.'</w:t>
      </w:r>
    </w:p>
    <w:p>
      <w:r>
        <w:t xml:space="preserve">Positive Marks: 1</w:t>
      </w:r>
    </w:p>
    <w:p>
      <w:r>
        <w:t xml:space="preserve">Negative Marks: 0.33</w:t>
      </w:r>
    </w:p>
    <w:p/>
    <w:p>
      <w:r>
        <w:rPr>
          <w:b/>
        </w:rPr>
        <w:t xml:space="preserve">Question: Which inherited genetic condition is the most common enzyme deficiency causing hereditary haemolytic anaemia worldwide?</w:t>
      </w:r>
    </w:p>
    <w:p>
      <w:r>
        <w:t xml:space="preserve">(a) Pyruvate kinase deficiency</w:t>
      </w:r>
    </w:p>
    <w:p>
      <w:r>
        <w:t xml:space="preserve">(b) Hereditary spherocytosis</w:t>
      </w:r>
    </w:p>
    <w:p>
      <w:r>
        <w:t xml:space="preserve">(c) Glucose-6-phosphate dehydrogenase (G6PD) deficiency</w:t>
      </w:r>
    </w:p>
    <w:p>
      <w:r>
        <w:t xml:space="preserve">(d) Alpha thalassaemia</w:t>
      </w:r>
    </w:p>
    <w:p>
      <w:r>
        <w:t xml:space="preserve">Answer: c</w:t>
      </w:r>
    </w:p>
    <w:p>
      <w:r>
        <w:t xml:space="preserve">Solution: G6PD deficiency is the most common enzyme defect causing hereditary haemolytic anaemia, affecting &gt;400 million people worldwide, particularly populations from Africa, Mediterranean region, and Asia. It is X-linked recessive and causes episodic haemolysis triggered by infections, oxidative drugs (sulfonamides, antimalarials, aspirin), and fava beans. Pyruvate kinase deficiency is rare; hereditary spherocytosis is more prevalent in Northern Europe. Thalassaemia is a structural hemoglobin disorder. G6PD deficiency is the most common globally due to population genetics.</w:t>
      </w:r>
    </w:p>
    <w:p>
      <w:r>
        <w:t xml:space="preserve">Positive Marks: 1</w:t>
      </w:r>
    </w:p>
    <w:p>
      <w:r>
        <w:t xml:space="preserve">Negative Marks: 0.33</w:t>
      </w:r>
    </w:p>
    <w:p/>
    <w:p>
      <w:r>
        <w:rPr>
          <w:b/>
        </w:rPr>
        <w:t xml:space="preserve">Question: A patient with acute intravascular haemolysis presents with dark cola-coloured urine. What is the primary cause of this urine discoloration?</w:t>
      </w:r>
    </w:p>
    <w:p>
      <w:r>
        <w:t xml:space="preserve">(a) Conjugated bilirubin in urine</w:t>
      </w:r>
    </w:p>
    <w:p>
      <w:r>
        <w:t xml:space="preserve">(b) Free hemoglobin in urine (hemoglobinuria)</w:t>
      </w:r>
    </w:p>
    <w:p>
      <w:r>
        <w:t xml:space="preserve">(c) Myoglobin from muscle rhabdomyolysis</w:t>
      </w:r>
    </w:p>
    <w:p>
      <w:r>
        <w:t xml:space="preserve">(d) Porphyrins from hepatic dysfunction</w:t>
      </w:r>
    </w:p>
    <w:p>
      <w:r>
        <w:t xml:space="preserve">Answer: b</w:t>
      </w:r>
    </w:p>
    <w:p>
      <w:r>
        <w:t xml:space="preserve">Solution: Dark cola-coloured urine in acute intravascular haemolysis results from hemoglobinuria (free hemoglobin in urine). When intravascular haemolysis is severe, haptoglobin becomes saturated and cannot bind all free hemoglobin, allowing it to be filtered by kidneys and causing hemoglobinuria and risk of acute kidney injury (hemoglobinemic nephrosis). Conjugated bilirubin produces yellow discoloration. Myoglobinuria occurs with skeletal muscle injury. Porphyrins produce port-wine coloration. Hemoglobinuria indicates severe acute haemolysis requiring urgent intervention.</w:t>
      </w:r>
    </w:p>
    <w:p>
      <w:r>
        <w:t xml:space="preserve">Positive Marks: 1</w:t>
      </w:r>
    </w:p>
    <w:p>
      <w:r>
        <w:t xml:space="preserve">Negative Marks: 0.33</w:t>
      </w:r>
    </w:p>
    <w:sectPr>
      <w:pgSz w:w="11906" w:h="16838"/>
      <w:pgMar w:top="1134" w:right="1134" w:bottom="1134" w:left="1134"/>
    </w:sectPr>
  </w:body>
</w:document>
</file>