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Blood transfusion is defined as the transfer of blood or blood components from one person to another. What is the primary purpose of blood transfusion in clinical practice?</w:t>
      </w:r>
    </w:p>
    <w:p>
      <w:r>
        <w:t xml:space="preserve">(a) To replace circulating blood volume and restore oxygen-carrying capacity</w:t>
      </w:r>
    </w:p>
    <w:p>
      <w:r>
        <w:t xml:space="preserve">(b) To prevent all types of infections</w:t>
      </w:r>
    </w:p>
    <w:p>
      <w:r>
        <w:t xml:space="preserve">(c) To cure cancer and genetic disorders</w:t>
      </w:r>
    </w:p>
    <w:p>
      <w:r>
        <w:t xml:space="preserve">(d) To enhance immunity permanently</w:t>
      </w:r>
    </w:p>
    <w:p>
      <w:r>
        <w:t xml:space="preserve">Answer: a</w:t>
      </w:r>
    </w:p>
    <w:p>
      <w:r>
        <w:t xml:space="preserve">Solution: Blood transfusion's primary purpose is to restore circulating volume and oxygen-carrying capacity in hemorrhage, anemia, or blood disorders. Option B is wrong as transfusion does not prevent infections. Options C and D are incorrect as transfusion is not curative for cancer/genetic disorders and immunity enhancement is temporary only. Mnemonic: CVCOC (Circulating Volume and Oxygen-Carrying Capacity).</w:t>
      </w:r>
    </w:p>
    <w:p>
      <w:r>
        <w:t xml:space="preserve">Positive Marks: 1</w:t>
      </w:r>
    </w:p>
    <w:p>
      <w:r>
        <w:t xml:space="preserve">Negative Marks: 0.33</w:t>
      </w:r>
    </w:p>
    <w:p/>
    <w:p>
      <w:r>
        <w:rPr>
          <w:b/>
        </w:rPr>
        <w:t xml:space="preserve">Question: Which of the following is the most important indication for blood transfusion in a surgical patient with acute hemorrhage?</w:t>
      </w:r>
    </w:p>
    <w:p>
      <w:r>
        <w:t xml:space="preserve">(a) Hemoglobin below 7 g/dL or acute blood loss greater than 1000 mL</w:t>
      </w:r>
    </w:p>
    <w:p>
      <w:r>
        <w:t xml:space="preserve">(b) Hemoglobin below 10 g/dL in all patients</w:t>
      </w:r>
    </w:p>
    <w:p>
      <w:r>
        <w:t xml:space="preserve">(c) Prophylactic transfusion before all surgical procedures</w:t>
      </w:r>
    </w:p>
    <w:p>
      <w:r>
        <w:t xml:space="preserve">(d) Transfusion based on blood type determination only</w:t>
      </w:r>
    </w:p>
    <w:p>
      <w:r>
        <w:t xml:space="preserve">Answer: a</w:t>
      </w:r>
    </w:p>
    <w:p>
      <w:r>
        <w:t xml:space="preserve">Solution: Blood transfusion is indicated when hemoglobin falls below 7 g/dL in stable patients or acute blood loss exceeds 1000 mL per current guidelines. Option B is incorrect as Hb 10 g/dL alone does not mandate transfusion in all patients. Prophylactic transfusions (option C) are not standard practice. Blood type alone (option D) does not determine transfusion need without clinical correlation. Rule: transfuse based on both hemoglobin AND clinical status.</w:t>
      </w:r>
    </w:p>
    <w:p>
      <w:r>
        <w:t xml:space="preserve">Positive Marks: 1</w:t>
      </w:r>
    </w:p>
    <w:p>
      <w:r>
        <w:t xml:space="preserve">Negative Marks: 0.33</w:t>
      </w:r>
    </w:p>
    <w:p/>
    <w:p>
      <w:r>
        <w:rPr>
          <w:b/>
        </w:rPr>
        <w:t xml:space="preserve">Question: What is the most common blood group in the Indian population?</w:t>
      </w:r>
    </w:p>
    <w:p>
      <w:r>
        <w:t xml:space="preserve">(a) O positive</w:t>
      </w:r>
    </w:p>
    <w:p>
      <w:r>
        <w:t xml:space="preserve">(b) A positive</w:t>
      </w:r>
    </w:p>
    <w:p>
      <w:r>
        <w:t xml:space="preserve">(c) B positive</w:t>
      </w:r>
    </w:p>
    <w:p>
      <w:r>
        <w:t xml:space="preserve">(d) AB negative</w:t>
      </w:r>
    </w:p>
    <w:p>
      <w:r>
        <w:t xml:space="preserve">Answer: a</w:t>
      </w:r>
    </w:p>
    <w:p>
      <w:r>
        <w:t xml:space="preserve">Solution: O positive is the most common blood group globally and in India, accounting for approximately 40% of the Indian population. A positive comprises approximately 25%, B positive approximately 33%. AB negative is the rarest group occurring in less than 1%. Memory aid: 'O-most' for O being the most common type.</w:t>
      </w:r>
    </w:p>
    <w:p>
      <w:r>
        <w:t xml:space="preserve">Positive Marks: 1</w:t>
      </w:r>
    </w:p>
    <w:p>
      <w:r>
        <w:t xml:space="preserve">Negative Marks: 0.33</w:t>
      </w:r>
    </w:p>
    <w:p/>
    <w:p>
      <w:r>
        <w:rPr>
          <w:b/>
        </w:rPr>
        <w:t xml:space="preserve">Question: Which of the following is classified as an acute transfusion reaction occurring within minutes to hours after blood transfusion?</w:t>
      </w:r>
    </w:p>
    <w:p>
      <w:r>
        <w:t xml:space="preserve">(a) Acute hemolytic transfusion reaction and febrile non-hemolytic reaction</w:t>
      </w:r>
    </w:p>
    <w:p>
      <w:r>
        <w:t xml:space="preserve">(b) Iron overload and transfusion-transmitted infections</w:t>
      </w:r>
    </w:p>
    <w:p>
      <w:r>
        <w:t xml:space="preserve">(c) Post-transfusion purpura and transfusion-related lung injury</w:t>
      </w:r>
    </w:p>
    <w:p>
      <w:r>
        <w:t xml:space="preserve">(d) Delayed hemolytic reaction and graft-versus-host disease</w:t>
      </w:r>
    </w:p>
    <w:p>
      <w:r>
        <w:t xml:space="preserve">Answer: a</w:t>
      </w:r>
    </w:p>
    <w:p>
      <w:r>
        <w:t xml:space="preserve">Solution: Acute hemolytic transfusion reactions (within minutes due to ABO incompatibility) and febrile non-hemolytic reactions (within hours due to leukocyte antibodies) are true acute reactions. Options B, C, and D represent delayed complications occurring hours to days after transfusion. Key distinction: acute reactions involve immediate immune response, while delayed reactions develop over extended time periods.</w:t>
      </w:r>
    </w:p>
    <w:p>
      <w:r>
        <w:t xml:space="preserve">Positive Marks: 1</w:t>
      </w:r>
    </w:p>
    <w:p>
      <w:r>
        <w:t xml:space="preserve">Negative Marks: 0.33</w:t>
      </w:r>
    </w:p>
    <w:p/>
    <w:p>
      <w:r>
        <w:rPr>
          <w:b/>
        </w:rPr>
        <w:t xml:space="preserve">Question: A patient develops severe back pain, hemoglobinuria, and hemoglobinemia 30 minutes after receiving packed red cells. Which transfusion reaction is most likely?</w:t>
      </w:r>
    </w:p>
    <w:p>
      <w:r>
        <w:t xml:space="preserve">(a) Acute hemolytic transfusion reaction due to ABO incompatibility</w:t>
      </w:r>
    </w:p>
    <w:p>
      <w:r>
        <w:t xml:space="preserve">(b) Febrile non-hemolytic transfusion reaction</w:t>
      </w:r>
    </w:p>
    <w:p>
      <w:r>
        <w:t xml:space="preserve">(c) Allergic transfusion reaction</w:t>
      </w:r>
    </w:p>
    <w:p>
      <w:r>
        <w:t xml:space="preserve">(d) Bacterial contamination reaction with septic shock</w:t>
      </w:r>
    </w:p>
    <w:p>
      <w:r>
        <w:t xml:space="preserve">Answer: a</w:t>
      </w:r>
    </w:p>
    <w:p>
      <w:r>
        <w:t xml:space="preserve">Solution: The classic triad of acute hemolytic transfusion reaction includes back pain, hemoglobinuria (red-colored urine), and hemoglobinemia caused by rapid destruction of incompatible RBCs, usually from ABO incompatibility. Febrile reaction causes fever and chills without this pattern. Allergic reactions present with urticaria and angioedema. Bacterial contamination causes septic shock without hemoglobinuria. Mnemonic: 'HEMOLYTIC' - Hemoglobinuria, Emergency, Massive hemolysis.</w:t>
      </w:r>
    </w:p>
    <w:p>
      <w:r>
        <w:t xml:space="preserve">Positive Marks: 1</w:t>
      </w:r>
    </w:p>
    <w:p>
      <w:r>
        <w:t xml:space="preserve">Negative Marks: 0.33</w:t>
      </w:r>
    </w:p>
    <w:p/>
    <w:p>
      <w:r>
        <w:rPr>
          <w:b/>
        </w:rPr>
        <w:t xml:space="preserve">Question: What is the primary cause of febrile non-hemolytic transfusion reactions (FNHTR)?</w:t>
      </w:r>
    </w:p>
    <w:p>
      <w:r>
        <w:t xml:space="preserve">(a) Recipient's antibodies against donor leukocyte antigens (HLA and HPA) releasing cytokines</w:t>
      </w:r>
    </w:p>
    <w:p>
      <w:r>
        <w:t xml:space="preserve">(b) ABO blood group incompatibility</w:t>
      </w:r>
    </w:p>
    <w:p>
      <w:r>
        <w:t xml:space="preserve">(c) Bacterial contamination of blood products</w:t>
      </w:r>
    </w:p>
    <w:p>
      <w:r>
        <w:t xml:space="preserve">(d) Recipient's IgE antibodies against donor plasma proteins</w:t>
      </w:r>
    </w:p>
    <w:p>
      <w:r>
        <w:t xml:space="preserve">Answer: a</w:t>
      </w:r>
    </w:p>
    <w:p>
      <w:r>
        <w:t xml:space="preserve">Solution: FNHTR is caused by the recipient's immune response against donor leukocyte antigens (HLA and HPA), releasing cytokines like IL-1 and TNF-α causing fever without hemolysis. ABO incompatibility (option B) causes hemolytic reactions with hemoglobinuria. Bacterial contamination (option C) causes septic shock. Plasma protein reactions (option D) cause allergic not febrile reactions. Prevention strategy: use leukodepleted blood in susceptible patients.</w:t>
      </w:r>
    </w:p>
    <w:p>
      <w:r>
        <w:t xml:space="preserve">Positive Marks: 1</w:t>
      </w:r>
    </w:p>
    <w:p>
      <w:r>
        <w:t xml:space="preserve">Negative Marks: 0.33</w:t>
      </w:r>
    </w:p>
    <w:p/>
    <w:p>
      <w:r>
        <w:rPr>
          <w:b/>
        </w:rPr>
        <w:t xml:space="preserve">Question: A patient develops urticaria and pruritus during blood transfusion. What is the most appropriate immediate nursing action?</w:t>
      </w:r>
    </w:p>
    <w:p>
      <w:r>
        <w:t xml:space="preserve">(a) Stop transfusion, administer antihistamine and corticosteroid, resume after 30 minutes if reaction subsides</w:t>
      </w:r>
    </w:p>
    <w:p>
      <w:r>
        <w:t xml:space="preserve">(b) Stop transfusion completely and discard remaining blood</w:t>
      </w:r>
    </w:p>
    <w:p>
      <w:r>
        <w:t xml:space="preserve">(c) Continue transfusion and administer aspirin</w:t>
      </w:r>
    </w:p>
    <w:p>
      <w:r>
        <w:t xml:space="preserve">(d) Increase transfusion rate and continue monitoring</w:t>
      </w:r>
    </w:p>
    <w:p>
      <w:r>
        <w:t xml:space="preserve">Answer: a</w:t>
      </w:r>
    </w:p>
    <w:p>
      <w:r>
        <w:t xml:space="preserve">Solution: Mild allergic transfusion reactions with urticaria and pruritus are managed by stopping transfusion, administering IV antihistamines (diphenhydramine) and corticosteroids (hydrocortisone), then cautiously resuming after 30 minutes if reaction subsides. Complete stoppage (option B) is unnecessary for mild reactions. Aspirin (option C) is not first-line. Increasing rate (option D) worsens allergic manifestations. Key point: minor allergic reactions can resume; major reactions require permanent discontinuation.</w:t>
      </w:r>
    </w:p>
    <w:p>
      <w:r>
        <w:t xml:space="preserve">Positive Marks: 1</w:t>
      </w:r>
    </w:p>
    <w:p>
      <w:r>
        <w:t xml:space="preserve">Negative Marks: 0.33</w:t>
      </w:r>
    </w:p>
    <w:p/>
    <w:p>
      <w:r>
        <w:rPr>
          <w:b/>
        </w:rPr>
        <w:t xml:space="preserve">Question: What is the primary purpose of blood cross-matching before transfusion?</w:t>
      </w:r>
    </w:p>
    <w:p>
      <w:r>
        <w:t xml:space="preserve">(a) To detect incompatibility between donor RBCs and recipient serum to prevent hemolytic transfusion reaction</w:t>
      </w:r>
    </w:p>
    <w:p>
      <w:r>
        <w:t xml:space="preserve">(b) To determine the blood group of the recipient</w:t>
      </w:r>
    </w:p>
    <w:p>
      <w:r>
        <w:t xml:space="preserve">(c) To screen the donor for infectious diseases</w:t>
      </w:r>
    </w:p>
    <w:p>
      <w:r>
        <w:t xml:space="preserve">(d) To measure hemoglobin levels and hematocrit</w:t>
      </w:r>
    </w:p>
    <w:p>
      <w:r>
        <w:t xml:space="preserve">Answer: a</w:t>
      </w:r>
    </w:p>
    <w:p>
      <w:r>
        <w:t xml:space="preserve">Solution: Cross-matching tests donor RBCs against recipient serum to detect agglutination or hemolysis, preventing potentially fatal hemolytic transfusion reactions. Blood typing (option B) identifies ABO and Rh groups only. Infectious disease screening (option C) is a separate serological test. Hemoglobin measurement (option D) is unrelated to cross-matching. Essential concept: cross-match confirms compatibility; typing identifies groups.</w:t>
      </w:r>
    </w:p>
    <w:p>
      <w:r>
        <w:t xml:space="preserve">Positive Marks: 1</w:t>
      </w:r>
    </w:p>
    <w:p>
      <w:r>
        <w:t xml:space="preserve">Negative Marks: 0.33</w:t>
      </w:r>
    </w:p>
    <w:p/>
    <w:p>
      <w:r>
        <w:rPr>
          <w:b/>
        </w:rPr>
        <w:t xml:space="preserve">Question: Packed red cells should be stored at which temperature range to maintain viability and prevent bacterial growth?</w:t>
      </w:r>
    </w:p>
    <w:p>
      <w:r>
        <w:t xml:space="preserve">(a) 1-6°C for up to 35-42 days</w:t>
      </w:r>
    </w:p>
    <w:p>
      <w:r>
        <w:t xml:space="preserve">(b) 20-24°C for up to 14 days</w:t>
      </w:r>
    </w:p>
    <w:p>
      <w:r>
        <w:t xml:space="preserve">(c) -20°C for up to 1 year</w:t>
      </w:r>
    </w:p>
    <w:p>
      <w:r>
        <w:t xml:space="preserve">(d) Room temperature (25°C) for up to 4 hours</w:t>
      </w:r>
    </w:p>
    <w:p>
      <w:r>
        <w:t xml:space="preserve">Answer: a</w:t>
      </w:r>
    </w:p>
    <w:p>
      <w:r>
        <w:t xml:space="preserve">Solution: Packed RBCs must be stored at 1-6°C for 35-42 days to maintain ATP levels and prevent bacterial multiplication. Higher temperatures (option B) permit bacterial growth. Freezing (option C) requires glycerol preservation and specialized thawing. Room temperature storage (option D) is inadequate for safe preservation. Storage principle: cold chain maintains RBC integrity and prevents contamination.</w:t>
      </w:r>
    </w:p>
    <w:p>
      <w:r>
        <w:t xml:space="preserve">Positive Marks: 1</w:t>
      </w:r>
    </w:p>
    <w:p>
      <w:r>
        <w:t xml:space="preserve">Negative Marks: 0.33</w:t>
      </w:r>
    </w:p>
    <w:p/>
    <w:p>
      <w:r>
        <w:rPr>
          <w:b/>
        </w:rPr>
        <w:t xml:space="preserve">Question: What is the maximum recommended transfusion rate per unit to prevent circulatory overload and hemolysis?</w:t>
      </w:r>
    </w:p>
    <w:p>
      <w:r>
        <w:t xml:space="preserve">(a) 1 unit over 1.5-2 hours at maximum 100 mL/minute</w:t>
      </w:r>
    </w:p>
    <w:p>
      <w:r>
        <w:t xml:space="preserve">(b) 1 unit over 30 minutes rapidly</w:t>
      </w:r>
    </w:p>
    <w:p>
      <w:r>
        <w:t xml:space="preserve">(c) 1 unit over 4-6 hours slowly</w:t>
      </w:r>
    </w:p>
    <w:p>
      <w:r>
        <w:t xml:space="preserve">(d) Rate determined solely by patient preference and comfort</w:t>
      </w:r>
    </w:p>
    <w:p>
      <w:r>
        <w:t xml:space="preserve">Answer: a</w:t>
      </w:r>
    </w:p>
    <w:p>
      <w:r>
        <w:t xml:space="preserve">Solution: Standard transfusion rate is 1 unit (250-350 mL) over 1.5-2 hours (approximately 100 mL/minute maximum) to prevent circulatory overload in normal patients and avoid hemolysis from excessive pressure. Rapid infusion (option B) risks acute circulatory overload. Very slow infusion (option C) promotes hypothermia and thrombosis. Patient preference alone (option D) is medically inappropriate. Standard rule: 2 hours per unit is safe benchmark.</w:t>
      </w:r>
    </w:p>
    <w:p>
      <w:r>
        <w:t xml:space="preserve">Positive Marks: 1</w:t>
      </w:r>
    </w:p>
    <w:p>
      <w:r>
        <w:t xml:space="preserve">Negative Marks: 0.33</w:t>
      </w:r>
    </w:p>
    <w:p/>
    <w:p>
      <w:r>
        <w:rPr>
          <w:b/>
        </w:rPr>
        <w:t xml:space="preserve">Question: A patient develops acute respiratory distress, bilateral pulmonary edema, and hypoxemia within 6 hours of blood transfusion. Which complication is most likely?</w:t>
      </w:r>
    </w:p>
    <w:p>
      <w:r>
        <w:t xml:space="preserve">(a) Transfusion-related acute lung injury (TRALI)</w:t>
      </w:r>
    </w:p>
    <w:p>
      <w:r>
        <w:t xml:space="preserve">(b) Acute hemolytic transfusion reaction</w:t>
      </w:r>
    </w:p>
    <w:p>
      <w:r>
        <w:t xml:space="preserve">(c) Transfusion-associated circulatory overload (TACO)</w:t>
      </w:r>
    </w:p>
    <w:p>
      <w:r>
        <w:t xml:space="preserve">(d) Severe allergic transfusion reaction</w:t>
      </w:r>
    </w:p>
    <w:p>
      <w:r>
        <w:t xml:space="preserve">Answer: a</w:t>
      </w:r>
    </w:p>
    <w:p>
      <w:r>
        <w:t xml:space="preserve">Solution: TRALI presents with acute respiratory distress, bilateral pulmonary infiltrates, and hypoxemia caused by donor HLA antibodies activating recipient neutrophils and causing capillary leak. AHTR (option B) causes back pain and hemoglobinuria. TACO (option C) shows signs of fluid overload with elevated jugular venous pressure and hypertension. Allergic reaction (option D) presents with urticaria without respiratory compromise. Distinguishing feature: TRALI is immune-mediated lung injury, not hydrostatic pulmonary edema.</w:t>
      </w:r>
    </w:p>
    <w:p>
      <w:r>
        <w:t xml:space="preserve">Positive Marks: 1</w:t>
      </w:r>
    </w:p>
    <w:p>
      <w:r>
        <w:t xml:space="preserve">Negative Marks: 0.33</w:t>
      </w:r>
    </w:p>
    <w:p/>
    <w:p>
      <w:r>
        <w:rPr>
          <w:b/>
        </w:rPr>
        <w:t xml:space="preserve">Question: Which of the following bloodborne pathogens carries the highest residual transmission risk through blood transfusion despite current screening protocols?</w:t>
      </w:r>
    </w:p>
    <w:p>
      <w:r>
        <w:t xml:space="preserve">(a) Hepatitis C virus and Human immunodeficiency virus during window period</w:t>
      </w:r>
    </w:p>
    <w:p>
      <w:r>
        <w:t xml:space="preserve">(b) Malaria parasites in endemic areas</w:t>
      </w:r>
    </w:p>
    <w:p>
      <w:r>
        <w:t xml:space="preserve">(c) Syphilis bacteria</w:t>
      </w:r>
    </w:p>
    <w:p>
      <w:r>
        <w:t xml:space="preserve">(d) Measles virus</w:t>
      </w:r>
    </w:p>
    <w:p>
      <w:r>
        <w:t xml:space="preserve">Answer: a</w:t>
      </w:r>
    </w:p>
    <w:p>
      <w:r>
        <w:t xml:space="preserve">Solution: Despite screening, HCV and HIV can be transmitted during the 'window period' (before antibodies are detectable), though current risk is minimal (&lt;1 in 1 million with nucleic acid testing). Malaria (option B) has residual transmission risk but lower than HCV/HIV. Syphilis (option C) is adequately prevented by cold storage and screening. Measles (option D) is rarely transfusion-transmitted. Risk reduction strategy: nucleic acid testing (NAT) detects pathogens during window period better than antibody testing.</w:t>
      </w:r>
    </w:p>
    <w:p>
      <w:r>
        <w:t xml:space="preserve">Positive Marks: 1</w:t>
      </w:r>
    </w:p>
    <w:p>
      <w:r>
        <w:t xml:space="preserve">Negative Marks: 0.33</w:t>
      </w:r>
    </w:p>
    <w:p/>
    <w:p>
      <w:r>
        <w:rPr>
          <w:b/>
        </w:rPr>
        <w:t xml:space="preserve">Question: A patient receiving multiple transfusions over several weeks develops restrictive cardiomyopathy and hepatic cirrhosis. What is the most likely underlying cause?</w:t>
      </w:r>
    </w:p>
    <w:p>
      <w:r>
        <w:t xml:space="preserve">(a) Transfusion-associated iron overload (hemochromatosis) from repeated transfusions</w:t>
      </w:r>
    </w:p>
    <w:p>
      <w:r>
        <w:t xml:space="preserve">(b) Transfusion-transmitted hepatitis C infection</w:t>
      </w:r>
    </w:p>
    <w:p>
      <w:r>
        <w:t xml:space="preserve">(c) Acute hemolytic transfusion reaction</w:t>
      </w:r>
    </w:p>
    <w:p>
      <w:r>
        <w:t xml:space="preserve">(d) Bacterial contamination of blood products</w:t>
      </w:r>
    </w:p>
    <w:p>
      <w:r>
        <w:t xml:space="preserve">Answer: a</w:t>
      </w:r>
    </w:p>
    <w:p>
      <w:r>
        <w:t xml:space="preserve">Solution: Repeated transfusions cause iron overload as each unit contains approximately 250 mg iron; without effective excretion, iron deposits in myocardium (causing restrictive cardiomyopathy) and liver (causing cirrhosis). Hepatitis C (option B) causes hepatitis but not iron-related restrictive cardiomyopathy. AHTR (option C) presents acutely. Bacterial contamination (option D) causes acute sepsis. Management: chelation therapy with desferrioxamine or deferasirox prevents secondary hemochromatosis.</w:t>
      </w:r>
    </w:p>
    <w:p>
      <w:r>
        <w:t xml:space="preserve">Positive Marks: 1</w:t>
      </w:r>
    </w:p>
    <w:p>
      <w:r>
        <w:t xml:space="preserve">Negative Marks: 0.33</w:t>
      </w:r>
    </w:p>
    <w:p/>
    <w:p>
      <w:r>
        <w:rPr>
          <w:b/>
        </w:rPr>
        <w:t xml:space="preserve">Question: What is the recommended frequency for vital sign monitoring during blood transfusion?</w:t>
      </w:r>
    </w:p>
    <w:p>
      <w:r>
        <w:t xml:space="preserve">(a) Baseline, every 15 minutes during transfusion, and 30 minutes after completion</w:t>
      </w:r>
    </w:p>
    <w:p>
      <w:r>
        <w:t xml:space="preserve">(b) Only at the completion of transfusion</w:t>
      </w:r>
    </w:p>
    <w:p>
      <w:r>
        <w:t xml:space="preserve">(c) Baseline only; continuous monitoring is unnecessary</w:t>
      </w:r>
    </w:p>
    <w:p>
      <w:r>
        <w:t xml:space="preserve">(d) Every hour during transfusion only</w:t>
      </w:r>
    </w:p>
    <w:p>
      <w:r>
        <w:t xml:space="preserve">Answer: a</w:t>
      </w:r>
    </w:p>
    <w:p>
      <w:r>
        <w:t xml:space="preserve">Solution: Nursing protocols require vital signs (temperature, pulse, blood pressure, respiratory rate) at baseline before transfusion, every 15 minutes during infusion, and 30 minutes after transfusion completion to detect early signs of adverse reactions. Option B misses during-transfusion detection of reactions. Option C is negligent practice. Option D is inadequate frequency. Early detection of fever, tachycardia, or hypotension allows prompt intervention before severe complications develop.</w:t>
      </w:r>
    </w:p>
    <w:p>
      <w:r>
        <w:t xml:space="preserve">Positive Marks: 1</w:t>
      </w:r>
    </w:p>
    <w:p>
      <w:r>
        <w:t xml:space="preserve">Negative Marks: 0.33</w:t>
      </w:r>
    </w:p>
    <w:p/>
    <w:p>
      <w:r>
        <w:rPr>
          <w:b/>
        </w:rPr>
        <w:t xml:space="preserve">Question: An Rh-negative pregnant woman at 28 weeks gestation carrying an Rh-positive fetus is at risk of hemolytic disease of the newborn. When should RhoGAM (anti-D immunoglobulin) be administered?</w:t>
      </w:r>
    </w:p>
    <w:p>
      <w:r>
        <w:t xml:space="preserve">(a) At 28 weeks gestation prophylactically and within 72 hours of fetomaternal hemorrhage detection</w:t>
      </w:r>
    </w:p>
    <w:p>
      <w:r>
        <w:t xml:space="preserve">(b) Only after delivery if the newborn is Rh-positive</w:t>
      </w:r>
    </w:p>
    <w:p>
      <w:r>
        <w:t xml:space="preserve">(c) Antenatally only; no postpartum administration needed</w:t>
      </w:r>
    </w:p>
    <w:p>
      <w:r>
        <w:t xml:space="preserve">(d) Only if the mother requires blood transfusion</w:t>
      </w:r>
    </w:p>
    <w:p>
      <w:r>
        <w:t xml:space="preserve">Answer: a</w:t>
      </w:r>
    </w:p>
    <w:p>
      <w:r>
        <w:t xml:space="preserve">Solution: Anti-D immunoglobulin (RhoGAM) is administered at 28 weeks gestation as routine prophylaxis in Rh-negative women and within 72 hours of any detected fetomaternal hemorrhage to prevent Rh sensitization and hemolytic disease. Waiting until delivery (option B) is too late as sensitization may already occur. Antenatal only (option C) misses critical perinatal windows. Transfusion-dependent (option D) ignores pregnancy-specific needs. Standard schedule: 28 and 34 weeks antenatally, plus postpartum if baby is Rh-positive.</w:t>
      </w:r>
    </w:p>
    <w:p>
      <w:r>
        <w:t xml:space="preserve">Positive Marks: 1</w:t>
      </w:r>
    </w:p>
    <w:p>
      <w:r>
        <w:t xml:space="preserve">Negative Marks: 0.33</w:t>
      </w:r>
    </w:p>
    <w:p/>
    <w:p>
      <w:r>
        <w:rPr>
          <w:b/>
        </w:rPr>
        <w:t xml:space="preserve">Question: Which blood component should be transfused to a patient with fibrinogen deficiency (below 100 mg/dL) and active bleeding?</w:t>
      </w:r>
    </w:p>
    <w:p>
      <w:r>
        <w:t xml:space="preserve">(a) Fresh frozen plasma or cryoprecipitate (10 units)</w:t>
      </w:r>
    </w:p>
    <w:p>
      <w:r>
        <w:t xml:space="preserve">(b) Packed red cells only</w:t>
      </w:r>
    </w:p>
    <w:p>
      <w:r>
        <w:t xml:space="preserve">(c) Platelet concentrate only</w:t>
      </w:r>
    </w:p>
    <w:p>
      <w:r>
        <w:t xml:space="preserve">(d) Normal saline intravenous infusion</w:t>
      </w:r>
    </w:p>
    <w:p>
      <w:r>
        <w:t xml:space="preserve">Answer: a</w:t>
      </w:r>
    </w:p>
    <w:p>
      <w:r>
        <w:t xml:space="preserve">Solution: Fibrinogen deficiency requires fresh frozen plasma (12-15 mL/kg provides ~250 mg fibrinogen) or cryoprecipitate (10 units provide ~2000 mg fibrinogen), with cryoprecipitate being more concentrated and preferred in acute hemorrhage. Packed RBCs (option B) restore oxygen-carrying capacity but not fibrinogen. Platelets (option C) do not address fibrinogen deficiency. Normal saline (option D) causes hemodilution. Advantage: cryoprecipitate provides fibrinogen without volume overload.</w:t>
      </w:r>
    </w:p>
    <w:p>
      <w:r>
        <w:t xml:space="preserve">Positive Marks: 1</w:t>
      </w:r>
    </w:p>
    <w:p>
      <w:r>
        <w:t xml:space="preserve">Negative Marks: 0.33</w:t>
      </w:r>
    </w:p>
    <w:p/>
    <w:p>
      <w:r>
        <w:rPr>
          <w:b/>
        </w:rPr>
        <w:t xml:space="preserve">Question: A patient with disseminated intravascular coagulation (DIC) requires massive transfusion (greater than 10 units of RBCs). What is the recommended blood component ratio to prevent dilutional coagulopathy?</w:t>
      </w:r>
    </w:p>
    <w:p>
      <w:r>
        <w:t xml:space="preserve">(a) 1:1:1 ratio of packed RBCs:fresh frozen plasma:platelet concentrate</w:t>
      </w:r>
    </w:p>
    <w:p>
      <w:r>
        <w:t xml:space="preserve">(b) 4:1:0 ratio with only RBCs and minimal platelets</w:t>
      </w:r>
    </w:p>
    <w:p>
      <w:r>
        <w:t xml:space="preserve">(c) 2:1:0 ratio with RBCs and FFP only</w:t>
      </w:r>
    </w:p>
    <w:p>
      <w:r>
        <w:t xml:space="preserve">(d) 1:2:1 ratio with minimal RBCs and maximum FFP</w:t>
      </w:r>
    </w:p>
    <w:p>
      <w:r>
        <w:t xml:space="preserve">Answer: a</w:t>
      </w:r>
    </w:p>
    <w:p>
      <w:r>
        <w:t xml:space="preserve">Solution: In massive transfusion for DIC, the 1:1:1 ratio of packed RBCs:fresh frozen plasma:platelet concentrate is recommended to prevent dilutional coagulopathy by simultaneously replacing all three critical hemostatic components. Option B omits FFP and underestimates platelet needs. Option C inadequately replaces platelet stores. Option D inverts the critical RBC requirement. Evidence-based: this ratio derives from military trauma medicine (COMBAT study) and is now standard in massive transfusion protocols.</w:t>
      </w:r>
    </w:p>
    <w:p>
      <w:r>
        <w:t xml:space="preserve">Positive Marks: 1</w:t>
      </w:r>
    </w:p>
    <w:p>
      <w:r>
        <w:t xml:space="preserve">Negative Marks: 0.33</w:t>
      </w:r>
    </w:p>
    <w:p/>
    <w:p>
      <w:r>
        <w:rPr>
          <w:b/>
        </w:rPr>
        <w:t xml:space="preserve">Question: A patient develops acute kidney injury with dark-brown urine and elevated serum creatinine following an acute hemolytic transfusion reaction. What is the pathophysiological mechanism?</w:t>
      </w:r>
    </w:p>
    <w:p>
      <w:r>
        <w:t xml:space="preserve">(a) Free hemoglobin precipitation in renal tubules causing acute tubular necrosis combined with hypotension</w:t>
      </w:r>
    </w:p>
    <w:p>
      <w:r>
        <w:t xml:space="preserve">(b) Bacterial endotoxin-induced renal vasculitis</w:t>
      </w:r>
    </w:p>
    <w:p>
      <w:r>
        <w:t xml:space="preserve">(c) Direct bacterial invasion of kidney tissue</w:t>
      </w:r>
    </w:p>
    <w:p>
      <w:r>
        <w:t xml:space="preserve">(d) Allergic interstitial nephritis from transfused blood proteins</w:t>
      </w:r>
    </w:p>
    <w:p>
      <w:r>
        <w:t xml:space="preserve">Answer: a</w:t>
      </w:r>
    </w:p>
    <w:p>
      <w:r>
        <w:t xml:space="preserve">Solution: In acute hemolytic transfusion reaction, hemolyzed RBCs release free hemoglobin which precipitates in acidic tubular fluid causing acute tubular necrosis (ATN) and acute kidney injury. Hemoglobinuria, hypotension from rapid hemolysis, and complement activation collectively worsen renal injury. Endotoxin (option B) causes vasculitis via different mechanism. Bacterial invasion (option C) is rare. Allergic nephritis (option D) develops chronically. Prevention: aggressive IV hydration and alkaline urine prevent hemoglobin precipitation in tubules.</w:t>
      </w:r>
    </w:p>
    <w:p>
      <w:r>
        <w:t xml:space="preserve">Positive Marks: 1</w:t>
      </w:r>
    </w:p>
    <w:p>
      <w:r>
        <w:t xml:space="preserve">Negative Marks: 0.33</w:t>
      </w:r>
    </w:p>
    <w:p/>
    <w:p>
      <w:r>
        <w:rPr>
          <w:b/>
        </w:rPr>
        <w:t xml:space="preserve">Question: In a case of suspected acute hemolytic transfusion reaction, which immediate bedside action should be taken FIRST?</w:t>
      </w:r>
    </w:p>
    <w:p>
      <w:r>
        <w:t xml:space="preserve">(a) Stop the transfusion, maintain IV line with normal saline, verify patient and blood unit identity, and send blood samples for repeat cross-match</w:t>
      </w:r>
    </w:p>
    <w:p>
      <w:r>
        <w:t xml:space="preserve">(b) Complete the blood transfusion to avoid wasting blood products</w:t>
      </w:r>
    </w:p>
    <w:p>
      <w:r>
        <w:t xml:space="preserve">(c) Administer diuretics and antibiotics prophylactically</w:t>
      </w:r>
    </w:p>
    <w:p>
      <w:r>
        <w:t xml:space="preserve">(d) Discharge the patient and arrange outpatient follow-up</w:t>
      </w:r>
    </w:p>
    <w:p>
      <w:r>
        <w:t xml:space="preserve">Answer: a</w:t>
      </w:r>
    </w:p>
    <w:p>
      <w:r>
        <w:t xml:space="preserve">Solution: The immediate protocol for suspected acute hemolytic transfusion reaction requires: (1) STOP transfusion immediately, (2) keep IV line patent with normal saline to maintain hydration, (3) verify patient identity and blood unit identity to exclude clerical error, (4) send blood samples for repeat typing and cross-match. Continuing transfusion (option B) worsens hemolysis. Blind diuretics/antibiotics (option C) without investigation is inappropriate. Discharge (option D) is dangerous. Mnemonic: 'STOP &amp; VERIFY' for AHTR management.</w:t>
      </w:r>
    </w:p>
    <w:p>
      <w:r>
        <w:t xml:space="preserve">Positive Marks: 1</w:t>
      </w:r>
    </w:p>
    <w:p>
      <w:r>
        <w:t xml:space="preserve">Negative Marks: 0.33</w:t>
      </w:r>
    </w:p>
    <w:p/>
    <w:p>
      <w:r>
        <w:rPr>
          <w:b/>
        </w:rPr>
        <w:t xml:space="preserve">Question: A transfusion recipient who received multiple transfusions 5 years ago now presents with hepatomegaly, ascites, and elevated liver enzymes. What is the most likely chronic transfusion-related complication?</w:t>
      </w:r>
    </w:p>
    <w:p>
      <w:r>
        <w:t xml:space="preserve">(a) Transfusion-transmitted hepatitis C leading to chronic liver disease and cirrhosis</w:t>
      </w:r>
    </w:p>
    <w:p>
      <w:r>
        <w:t xml:space="preserve">(b) Acute hemolytic transfusion reaction</w:t>
      </w:r>
    </w:p>
    <w:p>
      <w:r>
        <w:t xml:space="preserve">(c) Transfusion-associated iron overload in the liver</w:t>
      </w:r>
    </w:p>
    <w:p>
      <w:r>
        <w:t xml:space="preserve">(d) Graft-versus-host disease from donor lymphocytes</w:t>
      </w:r>
    </w:p>
    <w:p>
      <w:r>
        <w:t xml:space="preserve">Answer: a</w:t>
      </w:r>
    </w:p>
    <w:p>
      <w:r>
        <w:t xml:space="preserve">Solution: Hepatitis C is a transfusion-transmitted virus that can cause chronic infection leading to cirrhosis and hepatic decompensation within years. Acute hemolytic reaction (option B) presents acutely, not 5 years later. Iron overload (option C) causes restrictive cardiomyopathy more prominently than liver disease. GVHD (option D) presents acutely within weeks of transfusion. Current screening has dramatically reduced HCV transmission, but pre-2000 transfusions carry higher residual risk.</w:t>
      </w:r>
    </w:p>
    <w:p>
      <w:r>
        <w:t xml:space="preserve">Positive Marks: 1</w:t>
      </w:r>
    </w:p>
    <w:p>
      <w:r>
        <w:t xml:space="preserve">Negative Marks: 0.33</w:t>
      </w:r>
    </w:p>
    <w:sectPr>
      <w:pgSz w:w="11906" w:h="16838"/>
      <w:pgMar w:top="1134" w:right="1134" w:bottom="1134" w:left="1134"/>
    </w:sectPr>
  </w:body>
</w:document>
</file>