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65-year-old male presents with hematemesis and melena following consumption of NSAIDs for 3 months. Which of the following is the most common cause of upper gastrointestinal bleeding in this clinical scenario?</w:t>
      </w:r>
    </w:p>
    <w:p>
      <w:r>
        <w:t xml:space="preserve">(a) Peptic ulcer disease</w:t>
      </w:r>
    </w:p>
    <w:p>
      <w:r>
        <w:t xml:space="preserve">(b) Esophageal varices</w:t>
      </w:r>
    </w:p>
    <w:p>
      <w:r>
        <w:t xml:space="preserve">(c) Mallory-Weiss tear</w:t>
      </w:r>
    </w:p>
    <w:p>
      <w:r>
        <w:t xml:space="preserve">(d) Gastric cancer</w:t>
      </w:r>
    </w:p>
    <w:p>
      <w:r>
        <w:t xml:space="preserve">Answer: a</w:t>
      </w:r>
    </w:p>
    <w:p>
      <w:r>
        <w:t xml:space="preserve">Solution: Peptic ulcer disease accounts for 40-60% of upper GI bleeding cases and is strongly associated with NSAID use. NSAIDs inhibit prostaglandin synthesis, reducing the protective mucous layer and bicarbonate secretion. Esophageal varices occur in portal hypertension (cirrhosis), Mallory-Weiss tears result from forceful vomiting, and gastric cancer is a rare cause. MNEMONIC: 'NSAIDs → Ulcers → Bleeding' - remember NSAIDs as a top risk factor for PUD.</w:t>
      </w:r>
    </w:p>
    <w:p>
      <w:r>
        <w:t xml:space="preserve">Positive Marks: 1</w:t>
      </w:r>
    </w:p>
    <w:p>
      <w:r>
        <w:t xml:space="preserve">Negative Marks: 0.33</w:t>
      </w:r>
    </w:p>
    <w:p/>
    <w:p>
      <w:r>
        <w:rPr>
          <w:b/>
        </w:rPr>
        <w:t xml:space="preserve">Question: Which of the following clinical signs indicates a severe upper gastrointestinal bleed with significant blood loss?</w:t>
      </w:r>
    </w:p>
    <w:p>
      <w:r>
        <w:t xml:space="preserve">(a) Systolic BP 100 mmHg, Heart rate 110/min, Respiratory rate 24/min</w:t>
      </w:r>
    </w:p>
    <w:p>
      <w:r>
        <w:t xml:space="preserve">(b) Systolic BP 130 mmHg, Heart rate 80/min, Respiratory rate 16/min</w:t>
      </w:r>
    </w:p>
    <w:p>
      <w:r>
        <w:t xml:space="preserve">(c) Diastolic BP 70 mmHg, Heart rate 75/min, Respiratory rate 14/min</w:t>
      </w:r>
    </w:p>
    <w:p>
      <w:r>
        <w:t xml:space="preserve">(d) Systolic BP 140 mmHg, Heart rate 90/min, Respiratory rate 18/min</w:t>
      </w:r>
    </w:p>
    <w:p>
      <w:r>
        <w:t xml:space="preserve">Answer: a</w:t>
      </w:r>
    </w:p>
    <w:p>
      <w:r>
        <w:t xml:space="preserve">Solution: Severe GI bleeding is characterized by hypotension (SBP &lt;100 mmHg), tachycardia (&gt;110/min), and tachypnea (&gt;24/min) indicating compensatory mechanisms for hypovolemia and tissue hypoxia. These vital sign changes reflect loss of &gt;30% blood volume. Options b, c, and d show normal or near-normal vital signs inconsistent with severe bleeding. KEY POINT: 'Hypotension + Tachycardia + Tachypnea = Hemorrhagic Shock in GI bleed'</w:t>
      </w:r>
    </w:p>
    <w:p>
      <w:r>
        <w:t xml:space="preserve">Positive Marks: 1</w:t>
      </w:r>
    </w:p>
    <w:p>
      <w:r>
        <w:t xml:space="preserve">Negative Marks: 0.33</w:t>
      </w:r>
    </w:p>
    <w:p/>
    <w:p>
      <w:r>
        <w:rPr>
          <w:b/>
        </w:rPr>
        <w:t xml:space="preserve">Question: A patient with upper GI bleeding presents with hematemesis. What is the immediate nursing action?</w:t>
      </w:r>
    </w:p>
    <w:p>
      <w:r>
        <w:t xml:space="preserve">(a) Perform abdominal examination and palpation</w:t>
      </w:r>
    </w:p>
    <w:p>
      <w:r>
        <w:t xml:space="preserve">(b) Place patient in left lateral position and establish IV access</w:t>
      </w:r>
    </w:p>
    <w:p>
      <w:r>
        <w:t xml:space="preserve">(c) Administer oral antiemetics and antacids</w:t>
      </w:r>
    </w:p>
    <w:p>
      <w:r>
        <w:t xml:space="preserve">(d) Perform immediate nasogastric catheterization</w:t>
      </w:r>
    </w:p>
    <w:p>
      <w:r>
        <w:t xml:space="preserve">Answer: b</w:t>
      </w:r>
    </w:p>
    <w:p>
      <w:r>
        <w:t xml:space="preserve">Solution: Placing the patient in left lateral position (recovery/left semi-prone position) prevents aspiration and maintains airway patency; establishing IV access (preferably two large-bore IVs) is critical for fluid resuscitation. Abdominal palpation may be harmful in acute bleeding, oral medications are contraindicated (NPO status), and NG tube insertion should be done carefully by trained personnel after initial stabilization. PRINCIPLE: 'ABCs First - Airway, IV access, Before Further Interventions'</w:t>
      </w:r>
    </w:p>
    <w:p>
      <w:r>
        <w:t xml:space="preserve">Positive Marks: 1</w:t>
      </w:r>
    </w:p>
    <w:p>
      <w:r>
        <w:t xml:space="preserve">Negative Marks: 0.33</w:t>
      </w:r>
    </w:p>
    <w:p/>
    <w:p>
      <w:r>
        <w:rPr>
          <w:b/>
        </w:rPr>
        <w:t xml:space="preserve">Question: Melena in upper gastrointestinal bleeding refers to which of the following?</w:t>
      </w:r>
    </w:p>
    <w:p>
      <w:r>
        <w:t xml:space="preserve">(a) Bright red blood passed through rectum</w:t>
      </w:r>
    </w:p>
    <w:p>
      <w:r>
        <w:t xml:space="preserve">(b) Black tarry stools resulting from blood oxidation in the GI tract</w:t>
      </w:r>
    </w:p>
    <w:p>
      <w:r>
        <w:t xml:space="preserve">(c) Coffee-ground colored vomitus</w:t>
      </w:r>
    </w:p>
    <w:p>
      <w:r>
        <w:t xml:space="preserve">(d) Abdominal pain with blood in stool</w:t>
      </w:r>
    </w:p>
    <w:p>
      <w:r>
        <w:t xml:space="preserve">Answer: b</w:t>
      </w:r>
    </w:p>
    <w:p>
      <w:r>
        <w:t xml:space="preserve">Solution: Melena represents black, tarry, sticky stools caused by oxidation of hemoglobin to hematin as blood transits the GI tract. It indicates slow bleeding from the upper GI tract (stomach/duodenum), allowing sufficient transit time for blood oxidation. Bright red blood suggests lower GI bleeding, coffee-ground vomitus (hematemesis) is vomited blood, and option d is incomplete. MNEMONIC: 'Melena = MELanotic stools = BLACK + TARRY'</w:t>
      </w:r>
    </w:p>
    <w:p>
      <w:r>
        <w:t xml:space="preserve">Positive Marks: 1</w:t>
      </w:r>
    </w:p>
    <w:p>
      <w:r>
        <w:t xml:space="preserve">Negative Marks: 0.33</w:t>
      </w:r>
    </w:p>
    <w:p/>
    <w:p>
      <w:r>
        <w:rPr>
          <w:b/>
        </w:rPr>
        <w:t xml:space="preserve">Question: A 55-year-old cirrhotic patient with upper GI bleeding is started on octreotide therapy. What is the primary mechanism of action of octreotide in controlling variceal bleeding?</w:t>
      </w:r>
    </w:p>
    <w:p>
      <w:r>
        <w:t xml:space="preserve">(a) Neutralizes gastric acid</w:t>
      </w:r>
    </w:p>
    <w:p>
      <w:r>
        <w:t xml:space="preserve">(b) Reduces portal venous pressure by decreasing splanchnic blood flow</w:t>
      </w:r>
    </w:p>
    <w:p>
      <w:r>
        <w:t xml:space="preserve">(c) Promotes platelet aggregation</w:t>
      </w:r>
    </w:p>
    <w:p>
      <w:r>
        <w:t xml:space="preserve">(d) Increases gastric mucous layer thickness</w:t>
      </w:r>
    </w:p>
    <w:p>
      <w:r>
        <w:t xml:space="preserve">Answer: b</w:t>
      </w:r>
    </w:p>
    <w:p>
      <w:r>
        <w:t xml:space="preserve">Solution: Octreotide, a somatostatin analogue, reduces portal venous pressure by causing splanchnic vasoconstriction, thereby decreasing blood flow and pressure in esophageal varices, making bleeding control easier. It does not neutralize acid (proton pump inhibitors do), does not directly promote platelet aggregation, and does not increase mucous thickness. Octreotide is preferred over vasopressin for variceal bleeding due to better efficacy and fewer side effects. KEY: 'Octreotide → Splanchnic Vasoconstriction → Lower Portal Pressure'</w:t>
      </w:r>
    </w:p>
    <w:p>
      <w:r>
        <w:t xml:space="preserve">Positive Marks: 1</w:t>
      </w:r>
    </w:p>
    <w:p>
      <w:r>
        <w:t xml:space="preserve">Negative Marks: 0.33</w:t>
      </w:r>
    </w:p>
    <w:p/>
    <w:p>
      <w:r>
        <w:rPr>
          <w:b/>
        </w:rPr>
        <w:t xml:space="preserve">Question: Which of the following is the drug of choice for reducing acid secretion and promoting ulcer healing in upper gastrointestinal bleeding due to peptic ulcer disease?</w:t>
      </w:r>
    </w:p>
    <w:p>
      <w:r>
        <w:t xml:space="preserve">(a) Ranitidine (H2 blocker)</w:t>
      </w:r>
    </w:p>
    <w:p>
      <w:r>
        <w:t xml:space="preserve">(b) Omeprazole (proton pump inhibitor)</w:t>
      </w:r>
    </w:p>
    <w:p>
      <w:r>
        <w:t xml:space="preserve">(c) Sucralfate (mucosal protectant)</w:t>
      </w:r>
    </w:p>
    <w:p>
      <w:r>
        <w:t xml:space="preserve">(d) Antacid suspension</w:t>
      </w:r>
    </w:p>
    <w:p>
      <w:r>
        <w:t xml:space="preserve">Answer: b</w:t>
      </w:r>
    </w:p>
    <w:p>
      <w:r>
        <w:t xml:space="preserve">Solution: Proton pump inhibitors (omeprazole, pantoprazole) are superior to H2 blockers in controlling gastric acidity (pH &gt;6), promoting ulcer healing, and preventing rebleeding in peptic ulcer disease. PPIs inhibit the final step of acid secretion, achieving greater acid suppression (90-95%) than H2 blockers (70-80%). H2 blockers are less potent, sucralfate provides mucosal protection but insufficient acid suppression, and antacids provide temporary relief. COMPARISON: 'PPI &gt; H2 blocker &gt; Antacid in efficacy for PUD bleeding'</w:t>
      </w:r>
    </w:p>
    <w:p>
      <w:r>
        <w:t xml:space="preserve">Positive Marks: 1</w:t>
      </w:r>
    </w:p>
    <w:p>
      <w:r>
        <w:t xml:space="preserve">Negative Marks: 0.33</w:t>
      </w:r>
    </w:p>
    <w:p/>
    <w:p>
      <w:r>
        <w:rPr>
          <w:b/>
        </w:rPr>
        <w:t xml:space="preserve">Question: In a patient with upper GI bleeding, the nasogastric tube aspirate shows coffee-ground material. What does this indicate?</w:t>
      </w:r>
    </w:p>
    <w:p>
      <w:r>
        <w:t xml:space="preserve">(a) Ongoing brisk arterial bleeding</w:t>
      </w:r>
    </w:p>
    <w:p>
      <w:r>
        <w:t xml:space="preserve">(b) Bleeding that has slowed or stopped</w:t>
      </w:r>
    </w:p>
    <w:p>
      <w:r>
        <w:t xml:space="preserve">(c) Perforation of the gastric wall</w:t>
      </w:r>
    </w:p>
    <w:p>
      <w:r>
        <w:t xml:space="preserve">(d) Malignancy of the stomach</w:t>
      </w:r>
    </w:p>
    <w:p>
      <w:r>
        <w:t xml:space="preserve">Answer: b</w:t>
      </w:r>
    </w:p>
    <w:p>
      <w:r>
        <w:t xml:space="preserve">Solution: Coffee-ground material represents old blood that has been oxidized and partially digested, indicating bleeding that has slowed or stopped. Bright red blood in NG aspirate indicates ongoing brisk bleeding. Coffee-ground appearance is due to oxidation of hemoglobin to hematin and acid digestion during prolonged contact with gastric contents. Perforation presents with severe pain and pneumoperitoneum, and malignancy does not characterize bleeding pattern acutely. CLINICAL PEARL: 'Coffee-ground appearance = Slow/Old bleeding, Bright red = Active/Brisk bleeding'</w:t>
      </w:r>
    </w:p>
    <w:p>
      <w:r>
        <w:t xml:space="preserve">Positive Marks: 1</w:t>
      </w:r>
    </w:p>
    <w:p>
      <w:r>
        <w:t xml:space="preserve">Negative Marks: 0.33</w:t>
      </w:r>
    </w:p>
    <w:p/>
    <w:p>
      <w:r>
        <w:rPr>
          <w:b/>
        </w:rPr>
        <w:t xml:space="preserve">Question: A 70-year-old male with upper GI bleeding requires blood transfusion. Which of the following is the appropriate initial fluid replacement strategy?</w:t>
      </w:r>
    </w:p>
    <w:p>
      <w:r>
        <w:t xml:space="preserve">(a) Immediate whole blood transfusion</w:t>
      </w:r>
    </w:p>
    <w:p>
      <w:r>
        <w:t xml:space="preserve">(b) Normal saline or lactated Ringer's for rapid volume restoration before packed RBCs</w:t>
      </w:r>
    </w:p>
    <w:p>
      <w:r>
        <w:t xml:space="preserve">(c) 5% dextrose solution exclusively</w:t>
      </w:r>
    </w:p>
    <w:p>
      <w:r>
        <w:t xml:space="preserve">(d) Albumin solution alone without crystalloids</w:t>
      </w:r>
    </w:p>
    <w:p>
      <w:r>
        <w:t xml:space="preserve">Answer: b</w:t>
      </w:r>
    </w:p>
    <w:p>
      <w:r>
        <w:t xml:space="preserve">Solution: Initial management involves rapid infusion of crystalloids (normal saline or Ringer's lactate) to restore intravascular volume and maintain perfusion while blood products are being prepared. This approach prevents excessive dilution of coagulation factors. Whole blood is rarely used in modern transfusion medicine; packed RBCs are preferred. 5% dextrose is hypotonic and inappropriate for hemorrhage. Albumin alone is expensive and should be combined with crystalloids. PROTOCOL: 'Crystalloids First → Stabilize → Then PRBCs'</w:t>
      </w:r>
    </w:p>
    <w:p>
      <w:r>
        <w:t xml:space="preserve">Positive Marks: 1</w:t>
      </w:r>
    </w:p>
    <w:p>
      <w:r>
        <w:t xml:space="preserve">Negative Marks: 0.33</w:t>
      </w:r>
    </w:p>
    <w:p/>
    <w:p>
      <w:r>
        <w:rPr>
          <w:b/>
        </w:rPr>
        <w:t xml:space="preserve">Question: Which of the following endoscopic findings would be considered high-risk for rebleeding in a patient with peptic ulcer disease?</w:t>
      </w:r>
    </w:p>
    <w:p>
      <w:r>
        <w:t xml:space="preserve">(a) Clean ulcer base with no visible vessel</w:t>
      </w:r>
    </w:p>
    <w:p>
      <w:r>
        <w:t xml:space="preserve">(b) Adherent clot over ulcer base</w:t>
      </w:r>
    </w:p>
    <w:p>
      <w:r>
        <w:t xml:space="preserve">(c) Visible bleeding vessel in ulcer base (Forrest Ia)</w:t>
      </w:r>
    </w:p>
    <w:p>
      <w:r>
        <w:t xml:space="preserve">(d) Flat pigmented spot in ulcer base</w:t>
      </w:r>
    </w:p>
    <w:p>
      <w:r>
        <w:t xml:space="preserve">Answer: c</w:t>
      </w:r>
    </w:p>
    <w:p>
      <w:r>
        <w:t xml:space="preserve">Solution: A visible spurting or oozing bleeding vessel (Forrest Ia/Ib) indicates active bleeding and carries the highest rebleeding risk (&gt;80-90% without intervention). Clean ulcer base has &lt;5% rebleeding risk, adherent clot has moderate risk (10-30%), and flat pigmented spots have low risk (&lt;10%). Forrest classification guides endoscopic therapy decisions. High-risk lesions require immediate hemostatic intervention. FORREST SCALE: 'Ia (spurting) &amp; Ib (oozing) = High risk, Iin (nonbleeding vessel) = Intermediate, III (other) = Low risk'</w:t>
      </w:r>
    </w:p>
    <w:p>
      <w:r>
        <w:t xml:space="preserve">Positive Marks: 1</w:t>
      </w:r>
    </w:p>
    <w:p>
      <w:r>
        <w:t xml:space="preserve">Negative Marks: 0.33</w:t>
      </w:r>
    </w:p>
    <w:p/>
    <w:p>
      <w:r>
        <w:rPr>
          <w:b/>
        </w:rPr>
        <w:t xml:space="preserve">Question: A patient with upper GI bleeding develops signs of hemorrhagic shock. What is the priority nursing diagnosis?</w:t>
      </w:r>
    </w:p>
    <w:p>
      <w:r>
        <w:t xml:space="preserve">(a) Imbalanced nutrition: less than body requirements</w:t>
      </w:r>
    </w:p>
    <w:p>
      <w:r>
        <w:t xml:space="preserve">(b) Acute pain related to GI bleeding</w:t>
      </w:r>
    </w:p>
    <w:p>
      <w:r>
        <w:t xml:space="preserve">(c) Deficient fluid volume related to acute blood loss</w:t>
      </w:r>
    </w:p>
    <w:p>
      <w:r>
        <w:t xml:space="preserve">(d) Anxiety related to bleeding</w:t>
      </w:r>
    </w:p>
    <w:p>
      <w:r>
        <w:t xml:space="preserve">Answer: c</w:t>
      </w:r>
    </w:p>
    <w:p>
      <w:r>
        <w:t xml:space="preserve">Solution: Deficient fluid volume is the priority diagnosis in hemorrhagic shock as hypovolemia directly threatens tissue perfusion, oxygenation, and survival. This diagnosis requires immediate intervention (fluid resuscitation, transfusion) to prevent organ dysfunction and death. While nutrition, pain, and anxiety are valid concerns, they are secondary to restoring hemodynamic stability and perfusion. Maslow's hierarchy places physiological needs (circulation/oxygen) above others. PRIORITY: 'Life-threatening (Shock) &gt; Pain/Comfort &gt; Psychological &gt; Nutritional'</w:t>
      </w:r>
    </w:p>
    <w:p>
      <w:r>
        <w:t xml:space="preserve">Positive Marks: 1</w:t>
      </w:r>
    </w:p>
    <w:p>
      <w:r>
        <w:t xml:space="preserve">Negative Marks: 0.33</w:t>
      </w:r>
    </w:p>
    <w:p/>
    <w:p>
      <w:r>
        <w:rPr>
          <w:b/>
        </w:rPr>
        <w:t xml:space="preserve">Question: What is the maximum safe rate of blood transfusion in a patient with acute upper gastrointestinal bleeding?</w:t>
      </w:r>
    </w:p>
    <w:p>
      <w:r>
        <w:t xml:space="preserve">(a) 500 mL over 15 minutes</w:t>
      </w:r>
    </w:p>
    <w:p>
      <w:r>
        <w:t xml:space="preserve">(b) 1-2 units over 30-60 minutes, guided by clinical response</w:t>
      </w:r>
    </w:p>
    <w:p>
      <w:r>
        <w:t xml:space="preserve">(c) 2-3 units over 8-12 hours for slow repletion</w:t>
      </w:r>
    </w:p>
    <w:p>
      <w:r>
        <w:t xml:space="preserve">(d) Rapid infusion of all blood products simultaneously</w:t>
      </w:r>
    </w:p>
    <w:p>
      <w:r>
        <w:t xml:space="preserve">Answer: b</w:t>
      </w:r>
    </w:p>
    <w:p>
      <w:r>
        <w:t xml:space="preserve">Solution: Packed RBCs should be transfused at a rate of 1-2 units over 30-60 minutes while monitoring vital signs and clinical response to prevent fluid overload, especially in elderly patients with cardiac comorbidities. Rapid transfusion risks hypervolemia and pulmonary edema; slow transfusion is inappropriate for acute hemorrhagic shock. Each unit of PRBCs increases hemoglobin by approximately 1 g/dL. Transfusion should be individualized based on clinical response and hemoglobin target (usually 7-9 g/dL). KEY: 'Balanced approach: Fast enough for shock, Slow enough to avoid overload'</w:t>
      </w:r>
    </w:p>
    <w:p>
      <w:r>
        <w:t xml:space="preserve">Positive Marks: 1</w:t>
      </w:r>
    </w:p>
    <w:p>
      <w:r>
        <w:t xml:space="preserve">Negative Marks: 0.33</w:t>
      </w:r>
    </w:p>
    <w:p/>
    <w:p>
      <w:r>
        <w:rPr>
          <w:b/>
        </w:rPr>
        <w:t xml:space="preserve">Question: A patient with upper GI bleeding has a hemoglobin of 6 g/dL and hemodynamic instability. Which of the following laboratory values would also be expected?</w:t>
      </w:r>
    </w:p>
    <w:p>
      <w:r>
        <w:t xml:space="preserve">(a) Elevated PT/INR, elevated aPTT, decreased fibrinogen, elevated D-dimer</w:t>
      </w:r>
    </w:p>
    <w:p>
      <w:r>
        <w:t xml:space="preserve">(b) Normal PT/INR, normal aPTT, normal fibrinogen</w:t>
      </w:r>
    </w:p>
    <w:p>
      <w:r>
        <w:t xml:space="preserve">(c) Decreased PT/INR, decreased aPTT, increased fibrinogen</w:t>
      </w:r>
    </w:p>
    <w:p>
      <w:r>
        <w:t xml:space="preserve">(d) Elevated creatinine only without coagulation abnormalities</w:t>
      </w:r>
    </w:p>
    <w:p>
      <w:r>
        <w:t xml:space="preserve">Answer: a</w:t>
      </w:r>
    </w:p>
    <w:p>
      <w:r>
        <w:t xml:space="preserve">Solution: Massive transfusion and prolonged bleeding cause coagulopathy characterized by dilution of coagulation factors (elevated PT/INR, aPTT) and platelets (thrombocytopenia), consumption of fibrinogen, and activation of fibrinolysis (elevated D-dimer). This disseminated intravascular coagulation (DIC)-like picture perpetuates bleeding and requires correction. Normal values would indicate adequate hemostatic reserves. Isolated elevated creatinine suggests acute kidney injury but does not address coagulation status. COMPLICATION: 'Massive bleeding → Dilutional coagulopathy → More bleeding → Vicious cycle'</w:t>
      </w:r>
    </w:p>
    <w:p>
      <w:r>
        <w:t xml:space="preserve">Positive Marks: 1</w:t>
      </w:r>
    </w:p>
    <w:p>
      <w:r>
        <w:t xml:space="preserve">Negative Marks: 0.33</w:t>
      </w:r>
    </w:p>
    <w:p/>
    <w:p>
      <w:r>
        <w:rPr>
          <w:b/>
        </w:rPr>
        <w:t xml:space="preserve">Question: Which complication is most likely to occur 48-72 hours after an episode of upper gastrointestinal bleeding from a bleeding duodenal ulcer?</w:t>
      </w:r>
    </w:p>
    <w:p>
      <w:r>
        <w:t xml:space="preserve">(a) Gastric perforation</w:t>
      </w:r>
    </w:p>
    <w:p>
      <w:r>
        <w:t xml:space="preserve">(b) Rebleeding from the same ulcer</w:t>
      </w:r>
    </w:p>
    <w:p>
      <w:r>
        <w:t xml:space="preserve">(c) Acute gastritis</w:t>
      </w:r>
    </w:p>
    <w:p>
      <w:r>
        <w:t xml:space="preserve">(d) Esophageal stenosis</w:t>
      </w:r>
    </w:p>
    <w:p>
      <w:r>
        <w:t xml:space="preserve">Answer: b</w:t>
      </w:r>
    </w:p>
    <w:p>
      <w:r>
        <w:t xml:space="preserve">Solution: Rebleeding occurs in 15-30% of cases within 48-72 hours as the clot dislodges or the vessel reopens, especially in high-risk lesions (visible vessel, active bleeding). This is a critical period requiring close monitoring of vital signs, NG output, and hemoglobin trends. Perforation presents acutely with severe pain; gastritis develops gradually; stenosis takes weeks. Prevention includes aggressive acid suppression and endoscopic hemostasis. RISK PERIOD: '48-72 hours post-bleed = Critical window for rebleeding monitoring'</w:t>
      </w:r>
    </w:p>
    <w:p>
      <w:r>
        <w:t xml:space="preserve">Positive Marks: 1</w:t>
      </w:r>
    </w:p>
    <w:p>
      <w:r>
        <w:t xml:space="preserve">Negative Marks: 0.33</w:t>
      </w:r>
    </w:p>
    <w:p/>
    <w:p>
      <w:r>
        <w:rPr>
          <w:b/>
        </w:rPr>
        <w:t xml:space="preserve">Question: A 60-year-old male with known peptic ulcer disease suddenly develops signs of perforation during upper GI bleeding management. Which of the following clinical findings would support this diagnosis?</w:t>
      </w:r>
    </w:p>
    <w:p>
      <w:r>
        <w:t xml:space="preserve">(a) Increase in hematemesis and melena</w:t>
      </w:r>
    </w:p>
    <w:p>
      <w:r>
        <w:t xml:space="preserve">(b) Sudden severe epigastric pain, rigid abdomen, absent bowel sounds</w:t>
      </w:r>
    </w:p>
    <w:p>
      <w:r>
        <w:t xml:space="preserve">(c) Gradual increase in abdominal distension</w:t>
      </w:r>
    </w:p>
    <w:p>
      <w:r>
        <w:t xml:space="preserve">(d) Persistent tachycardia with normal blood pressure</w:t>
      </w:r>
    </w:p>
    <w:p>
      <w:r>
        <w:t xml:space="preserve">Answer: b</w:t>
      </w:r>
    </w:p>
    <w:p>
      <w:r>
        <w:t xml:space="preserve">Solution: Perforation presents with sudden onset of severe epigastric/upper abdominal pain, board-like rigid abdomen (peritonitis), and absent bowel sounds (paralytic ileus). Free air into the peritoneal cavity causes peritonitis. This is a surgical emergency distinct from ongoing bleeding. Increased hematemesis suggests ongoing bleeding, gradual distension suggests obstruction, and isolated tachycardia lacks the peritoneal signs of perforation. Diagnosis confirmed by pneumoperitoneum on imaging. EMERGENCY: 'Perforation = Surgical emergency, NOT just medical bleeding management'</w:t>
      </w:r>
    </w:p>
    <w:p>
      <w:r>
        <w:t xml:space="preserve">Positive Marks: 1</w:t>
      </w:r>
    </w:p>
    <w:p>
      <w:r>
        <w:t xml:space="preserve">Negative Marks: 0.33</w:t>
      </w:r>
    </w:p>
    <w:p/>
    <w:p>
      <w:r>
        <w:rPr>
          <w:b/>
        </w:rPr>
        <w:t xml:space="preserve">Question: Which of the following nursing interventions would be most effective in preventing aspiration in a patient with acute upper gastrointestinal bleeding and altered consciousness?</w:t>
      </w:r>
    </w:p>
    <w:p>
      <w:r>
        <w:t xml:space="preserve">(a) Frequent mouth care with normal saline gargles</w:t>
      </w:r>
    </w:p>
    <w:p>
      <w:r>
        <w:t xml:space="preserve">(b) Continuous nasogastric suctioning with head-of-bed elevated 30 degrees and NPO status</w:t>
      </w:r>
    </w:p>
    <w:p>
      <w:r>
        <w:t xml:space="preserve">(c) Administration of antiemetics prior to feeding</w:t>
      </w:r>
    </w:p>
    <w:p>
      <w:r>
        <w:t xml:space="preserve">(d) Application of abdominal binder</w:t>
      </w:r>
    </w:p>
    <w:p>
      <w:r>
        <w:t xml:space="preserve">Answer: b</w:t>
      </w:r>
    </w:p>
    <w:p>
      <w:r>
        <w:t xml:space="preserve">Solution: Continuous NG suctioning removes blood and gastric contents, head-of-bed elevation (30°) uses gravity to prevent reflux, NPO status prevents additional oral intake, and these combined measures reduce aspiration risk in compromised consciousness. Mouth care is supportive but doesn't prevent aspiration, antiemetics don't prevent aspiration from bleeding, and abdominal binders don't address airway protection. Endotracheal intubation may be needed if consciousness severely altered. ASPIRATION PREVENTION: 'Suction + Head elevation + NPO = Layered protection'</w:t>
      </w:r>
    </w:p>
    <w:p>
      <w:r>
        <w:t xml:space="preserve">Positive Marks: 1</w:t>
      </w:r>
    </w:p>
    <w:p>
      <w:r>
        <w:t xml:space="preserve">Negative Marks: 0.33</w:t>
      </w:r>
    </w:p>
    <w:p/>
    <w:p>
      <w:r>
        <w:rPr>
          <w:b/>
        </w:rPr>
        <w:t xml:space="preserve">Question: A patient with upper GI bleeding develops acute kidney injury (creatinine 2.5 mg/dL) during hospitalization. What is the most likely pathophysiological mechanism?</w:t>
      </w:r>
    </w:p>
    <w:p>
      <w:r>
        <w:t xml:space="preserve">(a) Direct toxicity of blood to renal tubules</w:t>
      </w:r>
    </w:p>
    <w:p>
      <w:r>
        <w:t xml:space="preserve">(b) Acute hemolytic anemia from transfusion reaction</w:t>
      </w:r>
    </w:p>
    <w:p>
      <w:r>
        <w:t xml:space="preserve">(c) Hypovolemic shock leading to acute tubular necrosis</w:t>
      </w:r>
    </w:p>
    <w:p>
      <w:r>
        <w:t xml:space="preserve">(d) Allergic interstitial nephritis from antibiotic prophylaxis</w:t>
      </w:r>
    </w:p>
    <w:p>
      <w:r>
        <w:t xml:space="preserve">Answer: c</w:t>
      </w:r>
    </w:p>
    <w:p>
      <w:r>
        <w:t xml:space="preserve">Solution: Persistent hypovolemia from inadequate fluid resuscitation causes prerenal failure and, if prolonged, acute tubular necrosis (ATN) leading to elevated creatinine and decreased urine output. This is the most common cause of AKI post-hemorrhage. Blood toxicity doesn't cause AKI directly; hemolytic transfusion reactions cause hemoglobinuria (rare with modern screening); interstitial nephritis develops more slowly. Prevention requires aggressive volume resuscitation and maintaining adequate renal perfusion pressure. PATHOPHYSIOLOGY: 'Shock → Reduced renal perfusion → Tubular injury → AKI'</w:t>
      </w:r>
    </w:p>
    <w:p>
      <w:r>
        <w:t xml:space="preserve">Positive Marks: 1</w:t>
      </w:r>
    </w:p>
    <w:p>
      <w:r>
        <w:t xml:space="preserve">Negative Marks: 0.33</w:t>
      </w:r>
    </w:p>
    <w:p/>
    <w:p>
      <w:r>
        <w:rPr>
          <w:b/>
        </w:rPr>
        <w:t xml:space="preserve">Question: A 50-year-old male with chronic alcohol use and cirrhosis develops esophageal variceal bleeding. Which of the following management principles differentiates this from peptic ulcer bleeding?</w:t>
      </w:r>
    </w:p>
    <w:p>
      <w:r>
        <w:t xml:space="preserve">(a) Octreotide and endoscopic variceal ligation/sclerotherapy are primary, PPI use is minimal</w:t>
      </w:r>
    </w:p>
    <w:p>
      <w:r>
        <w:t xml:space="preserve">(b) PPI therapy alone is sufficient for hemostasis</w:t>
      </w:r>
    </w:p>
    <w:p>
      <w:r>
        <w:t xml:space="preserve">(c) Blood transfusion is contraindicated</w:t>
      </w:r>
    </w:p>
    <w:p>
      <w:r>
        <w:t xml:space="preserve">(d) Nasogastric tube placement is avoided due to risk of further bleeding</w:t>
      </w:r>
    </w:p>
    <w:p>
      <w:r>
        <w:t xml:space="preserve">Answer: a</w:t>
      </w:r>
    </w:p>
    <w:p>
      <w:r>
        <w:t xml:space="preserve">Solution: Variceal bleeding management prioritizes octreotide (reduces portal pressure) and endoscopic hemostasis (ligation preferred over sclerotherapy due to lower rebleeding rates), whereas peptic ulcer emphasizes PPI therapy. Varices bleed from high portal pressure, not acid, so PPIs have minimal role. Blood transfusion is necessary when indicated (varices bleed massively); restrictive transfusion strategy (target Hb 7-9 g/dL) is used to avoid worsening portal hypertension. NG tube is used carefully for monitoring. KEY DIFFERENCE: 'Varices = Pressure problem (octreotide + endoscopy), PUD = Acid problem (PPI)'</w:t>
      </w:r>
    </w:p>
    <w:p>
      <w:r>
        <w:t xml:space="preserve">Positive Marks: 1</w:t>
      </w:r>
    </w:p>
    <w:p>
      <w:r>
        <w:t xml:space="preserve">Negative Marks: 0.33</w:t>
      </w:r>
    </w:p>
    <w:p/>
    <w:p>
      <w:r>
        <w:rPr>
          <w:b/>
        </w:rPr>
        <w:t xml:space="preserve">Question: In a patient with upper GI bleeding from a bleeding gastric ulcer who remains hemodynamically unstable despite aggressive resuscitation and endoscopic hemostasis, what is the most appropriate next step?</w:t>
      </w:r>
    </w:p>
    <w:p>
      <w:r>
        <w:t xml:space="preserve">(a) Continue medical management with higher-dose PPIs for 7 days</w:t>
      </w:r>
    </w:p>
    <w:p>
      <w:r>
        <w:t xml:space="preserve">(b) Repeat endoscopy in 24 hours to reassess bleeding</w:t>
      </w:r>
    </w:p>
    <w:p>
      <w:r>
        <w:t xml:space="preserve">(c) Urgent surgical consultation for consideration of antrectomy or gastrectomy</w:t>
      </w:r>
    </w:p>
    <w:p>
      <w:r>
        <w:t xml:space="preserve">(d) Increase nasogastric suctioning frequency</w:t>
      </w:r>
    </w:p>
    <w:p>
      <w:r>
        <w:t xml:space="preserve">Answer: c</w:t>
      </w:r>
    </w:p>
    <w:p>
      <w:r>
        <w:t xml:space="preserve">Solution: Refractory bleeding (uncontrolled despite ≥2 endoscopic attempts) requires surgical intervention to prevent exsanguination and death. Antrectomy or gastrectomy are definitive options depending on ulcer location and vessel anatomy. Continuing medical therapy alone delays definitive control and worsens prognosis. Repeat endoscopy without surgical backup is inappropriate in refractory cases. NG suctioning is supportive but doesn't control bleeding vessels. Surgical consultation should be sought early to prepare for intervention. REFRACTORY BLEEDING: 'Failed endoscopy twice + Hemodynamic instability = Urgent surgery, Not more medicine'</w:t>
      </w:r>
    </w:p>
    <w:p>
      <w:r>
        <w:t xml:space="preserve">Positive Marks: 1</w:t>
      </w:r>
    </w:p>
    <w:p>
      <w:r>
        <w:t xml:space="preserve">Negative Marks: 0.33</w:t>
      </w:r>
    </w:p>
    <w:p/>
    <w:p>
      <w:r>
        <w:rPr>
          <w:b/>
        </w:rPr>
        <w:t xml:space="preserve">Question: A patient with upper GI bleeding presents with hemoglobin 7.2 g/dL, systolic BP 85 mmHg, and heart rate 125/min. According to the Blatchford bleeding score and transfusion guidelines, what is the most appropriate hemoglobin target during resuscitation?</w:t>
      </w:r>
    </w:p>
    <w:p>
      <w:r>
        <w:t xml:space="preserve">(a) Transfuse to hemoglobin 10-12 g/dL immediately</w:t>
      </w:r>
    </w:p>
    <w:p>
      <w:r>
        <w:t xml:space="preserve">(b) Transfuse to hemoglobin 7-9 g/dL while controlling bleeding, avoid over-transfusion</w:t>
      </w:r>
    </w:p>
    <w:p>
      <w:r>
        <w:t xml:space="preserve">(c) Transfuse only if hemoglobin falls below 6 g/dL</w:t>
      </w:r>
    </w:p>
    <w:p>
      <w:r>
        <w:t xml:space="preserve">(d) Avoid transfusion regardless of hemoglobin level</w:t>
      </w:r>
    </w:p>
    <w:p>
      <w:r>
        <w:t xml:space="preserve">Answer: b</w:t>
      </w:r>
    </w:p>
    <w:p>
      <w:r>
        <w:t xml:space="preserve">Solution: Current guidelines recommend restrictive transfusion strategy targeting hemoglobin 7-9 g/dL (rather than 10-12 g/dL) to avoid over-transfusion, which increases rebleeding, mortality, and transfusion-related complications. This patient with shock requires immediate transfusion to restore perfusion. Hemoglobin &lt;6 g/dL is too conservative and risks organ failure. Avoiding transfusion with SBP 85 mmHg is dangerous. Massive over-transfusion worsens variceal bleeding by increasing portal pressure. MODERN APPROACH: 'Restrictive transfusion (Hb 7-9) better outcomes than Liberal (Hb 10-12) in GI bleed'</w:t>
      </w:r>
    </w:p>
    <w:p>
      <w:r>
        <w:t xml:space="preserve">Positive Marks: 1</w:t>
      </w:r>
    </w:p>
    <w:p>
      <w:r>
        <w:t xml:space="preserve">Negative Marks: 0.33</w:t>
      </w:r>
    </w:p>
    <w:p/>
    <w:p>
      <w:r>
        <w:rPr>
          <w:b/>
        </w:rPr>
        <w:t xml:space="preserve">Question: A 62-year-old male patient with cirrhosis presents with hematemesis. Endoscopy reveals bleeding esophageal varices. He is initiated on octreotide infusion along with intravenous omeprazole. What is the primary rationale for using this dual therapy approach?</w:t>
      </w:r>
    </w:p>
    <w:p>
      <w:r>
        <w:t xml:space="preserve">(a) Octreotide controls gastric acid while omeprazole reduces portal venous pressure</w:t>
      </w:r>
    </w:p>
    <w:p>
      <w:r>
        <w:t xml:space="preserve">(b) Octreotide reduces portal pressure and variceal bleeding while omeprazole stabilizes blood clots by reducing acid</w:t>
      </w:r>
    </w:p>
    <w:p>
      <w:r>
        <w:t xml:space="preserve">(c) Both drugs increase platelet aggregation and enhance coagulation cascade activation</w:t>
      </w:r>
    </w:p>
    <w:p>
      <w:r>
        <w:t xml:space="preserve">(d) Octreotide prevents bacterial overgrowth while omeprazole reduces gastric mucosa inflammation</w:t>
      </w:r>
    </w:p>
    <w:p>
      <w:r>
        <w:t xml:space="preserve">Answer: b</w:t>
      </w:r>
    </w:p>
    <w:p>
      <w:r>
        <w:t xml:space="preserve">Solution: In esophageal variceal bleeding from portal hypertension, octreotide (a somatostatin analog) reduces portal venous pressure and splanchnic blood flow, directly addressing variceal bleeding. Omeprazole (PPI) reduces gastric acid secretion, stabilizing formed clots and preventing re-bleeding from acid-related erosions. This combination therapy addresses both the primary source (varices) and prevents secondary complications from acid. Option a reverses the pharmacological mechanisms. Option c is incorrect—neither drug functions primarily as a pro-coagulant. Option d misrepresents clinical purposes; octreotide is not given for bacterial control in this context. Key mnemonic: Octreotide targets pressure (portal), PPI targets protection (clot stability).</w:t>
      </w:r>
    </w:p>
    <w:p>
      <w:r>
        <w:t xml:space="preserve">Positive Marks: 1</w:t>
      </w:r>
    </w:p>
    <w:p>
      <w:r>
        <w:t xml:space="preserve">Negative Marks: 0.33</w:t>
      </w:r>
    </w:p>
    <w:sectPr>
      <w:pgSz w:w="11906" w:h="16838"/>
      <w:pgMar w:top="1134" w:right="1134" w:bottom="1134" w:left="1134"/>
    </w:sectPr>
  </w:body>
</w:document>
</file>