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Diabetic ketoacidosis is characterized by the triad of hyperglycemia, metabolic acidosis, and ketonemia. Which pathophysiological mechanism is PRIMARY in DKA?</w:t>
      </w:r>
    </w:p>
    <w:p>
      <w:r>
        <w:t xml:space="preserve">(a) Absolute deficiency of insulin leading to uncontrolled lipolysis and ketone production</w:t>
      </w:r>
    </w:p>
    <w:p>
      <w:r>
        <w:t xml:space="preserve">(b) Increased glucagon secretion causing hepatic glucose output</w:t>
      </w:r>
    </w:p>
    <w:p>
      <w:r>
        <w:t xml:space="preserve">(c) Impaired glucose utilization by peripheral tissues only</w:t>
      </w:r>
    </w:p>
    <w:p>
      <w:r>
        <w:t xml:space="preserve">(d) Renal threshold for glucose reabsorption exceeding plasma glucose</w:t>
      </w:r>
    </w:p>
    <w:p>
      <w:r>
        <w:t xml:space="preserve">Answer: a</w:t>
      </w:r>
    </w:p>
    <w:p>
      <w:r>
        <w:t xml:space="preserve">Solution: DKA results from absolute or near-absolute insulin deficiency, preventing glucose entry into cells and causing unopposed lipolysis in adipose tissue, which produces excessive ketone bodies (acetoacetate, β-hydroxybutyrate). Option b is secondary to insulin deficiency. Option c (impaired utilization) occurs but is not the primary mechanism. Option d relates to glycosuria, not ketogenesis. Memory aid: DKA = 'No insulin, No storage' = 'Yes ketones, Yes acidosis'.</w:t>
      </w:r>
    </w:p>
    <w:p>
      <w:r>
        <w:t xml:space="preserve">Positive Marks: 1</w:t>
      </w:r>
    </w:p>
    <w:p>
      <w:r>
        <w:t xml:space="preserve">Negative Marks: 0.33</w:t>
      </w:r>
    </w:p>
    <w:p/>
    <w:p>
      <w:r>
        <w:rPr>
          <w:b/>
        </w:rPr>
        <w:t xml:space="preserve">Question: Hypoglycemia in diabetic patients is generally defined as blood glucose level below:</w:t>
      </w:r>
    </w:p>
    <w:p>
      <w:r>
        <w:t xml:space="preserve">(a) 100 mg/dL</w:t>
      </w:r>
    </w:p>
    <w:p>
      <w:r>
        <w:t xml:space="preserve">(b) 70 mg/dL</w:t>
      </w:r>
    </w:p>
    <w:p>
      <w:r>
        <w:t xml:space="preserve">(c) 50 mg/dL</w:t>
      </w:r>
    </w:p>
    <w:p>
      <w:r>
        <w:t xml:space="preserve">(d) 80 mg/dL</w:t>
      </w:r>
    </w:p>
    <w:p>
      <w:r>
        <w:t xml:space="preserve">Answer: b</w:t>
      </w:r>
    </w:p>
    <w:p>
      <w:r>
        <w:t xml:space="preserve">Solution: Hypoglycemia is conventionally defined as blood glucose &lt;70 mg/dL (3.9 mmol/L) because counter-regulatory hormone responses (epinephrine, glucagon) begin to activate below this threshold. At 50 mg/dL, neurological symptoms become more prominent. Below 100 and 80 mg/dL are not universally accepted thresholds. This cutoff is recommended by ADA and endorsed in INC guidelines. Key: 70 = standard hypoglycemia threshold.</w:t>
      </w:r>
    </w:p>
    <w:p>
      <w:r>
        <w:t xml:space="preserve">Positive Marks: 1</w:t>
      </w:r>
    </w:p>
    <w:p>
      <w:r>
        <w:t xml:space="preserve">Negative Marks: 0.33</w:t>
      </w:r>
    </w:p>
    <w:p/>
    <w:p>
      <w:r>
        <w:rPr>
          <w:b/>
        </w:rPr>
        <w:t xml:space="preserve">Question: What is the normal fasting blood glucose level in non-diabetic adults?</w:t>
      </w:r>
    </w:p>
    <w:p>
      <w:r>
        <w:t xml:space="preserve">(a) 60-80 mg/dL</w:t>
      </w:r>
    </w:p>
    <w:p>
      <w:r>
        <w:t xml:space="preserve">(b) 70-100 mg/dL</w:t>
      </w:r>
    </w:p>
    <w:p>
      <w:r>
        <w:t xml:space="preserve">(c) 100-120 mg/dL</w:t>
      </w:r>
    </w:p>
    <w:p>
      <w:r>
        <w:t xml:space="preserve">(d) 80-110 mg/dL</w:t>
      </w:r>
    </w:p>
    <w:p>
      <w:r>
        <w:t xml:space="preserve">Answer: b</w:t>
      </w:r>
    </w:p>
    <w:p>
      <w:r>
        <w:t xml:space="preserve">Solution: Normal fasting blood glucose is 70-100 mg/dL (3.9-5.6 mmol/L) in non-diabetic individuals. Fasting &lt;70 mg/dL indicates hypoglycemia. Fasting ≥126 mg/dL on repeated occasions indicates diabetes mellitus. Options a and d are slightly lower, and option c is in the diabetic range. This reference is consistent with WHO and INC diagnostic criteria.</w:t>
      </w:r>
    </w:p>
    <w:p>
      <w:r>
        <w:t xml:space="preserve">Positive Marks: 1</w:t>
      </w:r>
    </w:p>
    <w:p>
      <w:r>
        <w:t xml:space="preserve">Negative Marks: 0.33</w:t>
      </w:r>
    </w:p>
    <w:p/>
    <w:p>
      <w:r>
        <w:rPr>
          <w:b/>
        </w:rPr>
        <w:t xml:space="preserve">Question: Which of the following is the MOST common precipitating factor for diabetic ketoacidosis?</w:t>
      </w:r>
    </w:p>
    <w:p>
      <w:r>
        <w:t xml:space="preserve">(a) Acute myocardial infarction</w:t>
      </w:r>
    </w:p>
    <w:p>
      <w:r>
        <w:t xml:space="preserve">(b) Infection (UTI, pneumonia, sepsis)</w:t>
      </w:r>
    </w:p>
    <w:p>
      <w:r>
        <w:t xml:space="preserve">(c) Deliberate insulin discontinuation</w:t>
      </w:r>
    </w:p>
    <w:p>
      <w:r>
        <w:t xml:space="preserve">(d) Hyperthyroidism</w:t>
      </w:r>
    </w:p>
    <w:p>
      <w:r>
        <w:t xml:space="preserve">Answer: b</w:t>
      </w:r>
    </w:p>
    <w:p>
      <w:r>
        <w:t xml:space="preserve">Solution: Infection (particularly UTI, pneumonia, and sepsis) is the most common precipitant of DKA, accounting for ~30-40% of cases in most series. Infections trigger counter-regulatory hormones and increase metabolic demand. AMI causes ~5-10% of DKA cases. Deliberate discontinuation and thyroid disorders are less common precipitants. Mnemonic: 'INFECTION Is the INitial Culprit' (I-I-I-C).</w:t>
      </w:r>
    </w:p>
    <w:p>
      <w:r>
        <w:t xml:space="preserve">Positive Marks: 1</w:t>
      </w:r>
    </w:p>
    <w:p>
      <w:r>
        <w:t xml:space="preserve">Negative Marks: 0.33</w:t>
      </w:r>
    </w:p>
    <w:p/>
    <w:p>
      <w:r>
        <w:rPr>
          <w:b/>
        </w:rPr>
        <w:t xml:space="preserve">Question: A 28-year-old type 1 diabetic patient presents with polyuria, polydipsia, and rapid breathing. Which clinical sign would BEST support a diagnosis of DKA over simple hyperglycemia?</w:t>
      </w:r>
    </w:p>
    <w:p>
      <w:r>
        <w:t xml:space="preserve">(a) Presence of glycosuria</w:t>
      </w:r>
    </w:p>
    <w:p>
      <w:r>
        <w:t xml:space="preserve">(b) Fruity-smelling breath (acetone breath)</w:t>
      </w:r>
    </w:p>
    <w:p>
      <w:r>
        <w:t xml:space="preserve">(c) Elevated random blood glucose &gt;250 mg/dL</w:t>
      </w:r>
    </w:p>
    <w:p>
      <w:r>
        <w:t xml:space="preserve">(d) Complaints of polydipsia for 2-3 days</w:t>
      </w:r>
    </w:p>
    <w:p>
      <w:r>
        <w:t xml:space="preserve">Answer: b</w:t>
      </w:r>
    </w:p>
    <w:p>
      <w:r>
        <w:t xml:space="preserve">Solution: Fruity-smelling breath (acetone breath or fruity odor) is pathognomonic for DKA because it results from acetone expiration by the lungs due to high ketone concentrations. Glycosuria occurs in both hyperglycemia and DKA. Elevated glucose alone does not confirm DKA; HHS can also present with glucose &gt;300 mg/dL. Polydipsia is non-specific. Acetone breath is a clinical clue specific to significant ketonemia. Key: Fruity breath = Ketones are flying!</w:t>
      </w:r>
    </w:p>
    <w:p>
      <w:r>
        <w:t xml:space="preserve">Positive Marks: 1</w:t>
      </w:r>
    </w:p>
    <w:p>
      <w:r>
        <w:t xml:space="preserve">Negative Marks: 0.33</w:t>
      </w:r>
    </w:p>
    <w:p/>
    <w:p>
      <w:r>
        <w:rPr>
          <w:b/>
        </w:rPr>
        <w:t xml:space="preserve">Question: What is the diagnostic blood glucose level range typically seen in DKA?</w:t>
      </w:r>
    </w:p>
    <w:p>
      <w:r>
        <w:t xml:space="preserve">(a) 150-200 mg/dL</w:t>
      </w:r>
    </w:p>
    <w:p>
      <w:r>
        <w:t xml:space="preserve">(b) 200-300 mg/dL</w:t>
      </w:r>
    </w:p>
    <w:p>
      <w:r>
        <w:t xml:space="preserve">(c) ≥250 mg/dL (often &gt;300 mg/dL)</w:t>
      </w:r>
    </w:p>
    <w:p>
      <w:r>
        <w:t xml:space="preserve">(d) &lt;100 mg/dL</w:t>
      </w:r>
    </w:p>
    <w:p>
      <w:r>
        <w:t xml:space="preserve">Answer: c</w:t>
      </w:r>
    </w:p>
    <w:p>
      <w:r>
        <w:t xml:space="preserve">Solution: DKA classically presents with blood glucose ≥250 mg/dL, often exceeding 300-400 mg/dL. Mild DKA can rarely present with glucose 150-250 mg/dL (euglycemic DKA), but this is uncommon. Glucose &lt;100 mg/dL or 100-200 mg/dL rules out typical DKA. The diagnostic criteria require glucose ≥250 mg/dL along with arterial pH &lt;7.30 and bicarbonate &lt;18 mEq/L per ADA/INC standards.</w:t>
      </w:r>
    </w:p>
    <w:p>
      <w:r>
        <w:t xml:space="preserve">Positive Marks: 1</w:t>
      </w:r>
    </w:p>
    <w:p>
      <w:r>
        <w:t xml:space="preserve">Negative Marks: 0.33</w:t>
      </w:r>
    </w:p>
    <w:p/>
    <w:p>
      <w:r>
        <w:rPr>
          <w:b/>
        </w:rPr>
        <w:t xml:space="preserve">Question: Which arterial blood gas (ABG) finding is MOST characteristic of moderate to severe DKA?</w:t>
      </w:r>
    </w:p>
    <w:p>
      <w:r>
        <w:t xml:space="preserve">(a) Respiratory alkalosis with low CO2</w:t>
      </w:r>
    </w:p>
    <w:p>
      <w:r>
        <w:t xml:space="preserve">(b) Metabolic acidosis with normal to low CO2 (respiratory compensation)</w:t>
      </w:r>
    </w:p>
    <w:p>
      <w:r>
        <w:t xml:space="preserve">(c) Metabolic alkalosis with elevated CO2</w:t>
      </w:r>
    </w:p>
    <w:p>
      <w:r>
        <w:t xml:space="preserve">(d) Respiratory acidosis with high CO2</w:t>
      </w:r>
    </w:p>
    <w:p>
      <w:r>
        <w:t xml:space="preserve">Answer: b</w:t>
      </w:r>
    </w:p>
    <w:p>
      <w:r>
        <w:t xml:space="preserve">Solution: DKA causes metabolic acidosis (due to ketone accumulation) with compensatory hyperventilation leading to respiratory alkalosis of the CO2 (Kussmaul breathing). The ABG shows low pH, low HCO3-, and low-normal to low PaCO2. Option a (pure respiratory alkalosis) lacks acidemia. Option c and d represent different acid-base disorders not seen in DKA. Classic findings: pH &lt;7.30, HCO3- &lt;18 mEq/L, PaCO2 &lt;30 mmHg.</w:t>
      </w:r>
    </w:p>
    <w:p>
      <w:r>
        <w:t xml:space="preserve">Positive Marks: 1</w:t>
      </w:r>
    </w:p>
    <w:p>
      <w:r>
        <w:t xml:space="preserve">Negative Marks: 0.33</w:t>
      </w:r>
    </w:p>
    <w:p/>
    <w:p>
      <w:r>
        <w:rPr>
          <w:b/>
        </w:rPr>
        <w:t xml:space="preserve">Question: A diabetic patient experiencing hypoglycemia may present with 'adrenergic symptoms.' Which symptom is UNIQUE to hypoglycemia compared to hyperglycemia?</w:t>
      </w:r>
    </w:p>
    <w:p>
      <w:r>
        <w:t xml:space="preserve">(a) Polydipsia and polyuria</w:t>
      </w:r>
    </w:p>
    <w:p>
      <w:r>
        <w:t xml:space="preserve">(b) Tremors, palpitations, and sweating (sudden onset)</w:t>
      </w:r>
    </w:p>
    <w:p>
      <w:r>
        <w:t xml:space="preserve">(c) Headache and fatigue</w:t>
      </w:r>
    </w:p>
    <w:p>
      <w:r>
        <w:t xml:space="preserve">(d) Blurred vision</w:t>
      </w:r>
    </w:p>
    <w:p>
      <w:r>
        <w:t xml:space="preserve">Answer: b</w:t>
      </w:r>
    </w:p>
    <w:p>
      <w:r>
        <w:t xml:space="preserve">Solution: Adrenergic/sympathomimetic symptoms—tremors, palpitations, sweating, anxiety, palpitations—develop acutely in hypoglycemia due to counter-regulatory epinephrine release and are UNIQUE to acute hypoglycemia. Polydipsia, polyuria (options a), headache, fatigue, blurred vision occur in both hyperglycemia and hypoglycemia. The acute onset and adrenergic nature (especially tremors and palpitations) distinguish hypoglycemia. Mnemonic: 'TREMOR = True Hypoglycemia Response'.</w:t>
      </w:r>
    </w:p>
    <w:p>
      <w:r>
        <w:t xml:space="preserve">Positive Marks: 1</w:t>
      </w:r>
    </w:p>
    <w:p>
      <w:r>
        <w:t xml:space="preserve">Negative Marks: 0.33</w:t>
      </w:r>
    </w:p>
    <w:p/>
    <w:p>
      <w:r>
        <w:rPr>
          <w:b/>
        </w:rPr>
        <w:t xml:space="preserve">Question: What is the FIRST and MOST critical management step when DKA is suspected in a hospitalized patient?</w:t>
      </w:r>
    </w:p>
    <w:p>
      <w:r>
        <w:t xml:space="preserve">(a) Start intravenous insulin infusion immediately at 0.1 unit/kg/hour</w:t>
      </w:r>
    </w:p>
    <w:p>
      <w:r>
        <w:t xml:space="preserve">(b) Establish IV access and initiate aggressive fluid resuscitation with normal saline</w:t>
      </w:r>
    </w:p>
    <w:p>
      <w:r>
        <w:t xml:space="preserve">(c) Administer sodium bicarbonate to correct acidosis</w:t>
      </w:r>
    </w:p>
    <w:p>
      <w:r>
        <w:t xml:space="preserve">(d) Insert a urinary catheter and monitor urine output</w:t>
      </w:r>
    </w:p>
    <w:p>
      <w:r>
        <w:t xml:space="preserve">Answer: b</w:t>
      </w:r>
    </w:p>
    <w:p>
      <w:r>
        <w:t xml:space="preserve">Solution: The first critical step is establishing IV access and initiating fluid resuscitation (0.9% normal saline 15-20 mL/kg in first hour) to restore intravascular volume, improve perfusion, and lower glucose through dilution before insulin is started. Insulin without fluid resuscitation can cause hypotension and worsening hypokalemia. Bicarbonate is rarely used (reserved for severe acidemia, pH &lt;6.9). Urinary catheter is supportive, not first-line. Fluid → Insulin → Electrolyte correction is the sequence.</w:t>
      </w:r>
    </w:p>
    <w:p>
      <w:r>
        <w:t xml:space="preserve">Positive Marks: 1</w:t>
      </w:r>
    </w:p>
    <w:p>
      <w:r>
        <w:t xml:space="preserve">Negative Marks: 0.33</w:t>
      </w:r>
    </w:p>
    <w:p/>
    <w:p>
      <w:r>
        <w:rPr>
          <w:b/>
        </w:rPr>
        <w:t xml:space="preserve">Question: During DKA treatment, what is the recommended INITIAL insulin infusion rate?</w:t>
      </w:r>
    </w:p>
    <w:p>
      <w:r>
        <w:t xml:space="preserve">(a) 0.05 units/kg/hour</w:t>
      </w:r>
    </w:p>
    <w:p>
      <w:r>
        <w:t xml:space="preserve">(b) 0.1 units/kg/hour</w:t>
      </w:r>
    </w:p>
    <w:p>
      <w:r>
        <w:t xml:space="preserve">(c) 0.5 units/kg/hour</w:t>
      </w:r>
    </w:p>
    <w:p>
      <w:r>
        <w:t xml:space="preserve">(d) 2-3 units/kg/hour</w:t>
      </w:r>
    </w:p>
    <w:p>
      <w:r>
        <w:t xml:space="preserve">Answer: b</w:t>
      </w:r>
    </w:p>
    <w:p>
      <w:r>
        <w:t xml:space="preserve">Solution: The standard initial insulin infusion rate in DKA is 0.1 units/kg/hour (or 10 units/hour if weight unknown) as a continuous IV infusion after initial fluid resuscitation. This rate decreases blood glucose at ~50 mg/dL/hour safely. Lower rates (0.05) may be inadequate; higher rates (0.5-2) risk rapid glucose drop and hypokalemia. Once glucose reaches 200 mg/dL, insulin is reduced to 0.05 units/kg/hour or transitioned to subcutaneous insulin. Reference: ADA/INC DKA guidelines.</w:t>
      </w:r>
    </w:p>
    <w:p>
      <w:r>
        <w:t xml:space="preserve">Positive Marks: 1</w:t>
      </w:r>
    </w:p>
    <w:p>
      <w:r>
        <w:t xml:space="preserve">Negative Marks: 0.33</w:t>
      </w:r>
    </w:p>
    <w:p/>
    <w:p>
      <w:r>
        <w:rPr>
          <w:b/>
        </w:rPr>
        <w:t xml:space="preserve">Question: Why is 0.9% normal saline (NS) preferred over hypotonic fluids as the INITIAL fluid in DKA management?</w:t>
      </w:r>
    </w:p>
    <w:p>
      <w:r>
        <w:t xml:space="preserve">(a) Hypotonic fluids provide better free water rehydration</w:t>
      </w:r>
    </w:p>
    <w:p>
      <w:r>
        <w:t xml:space="preserve">(b) NS is isotonic, maintains serum osmolality better, and reduces risk of cerebral edema during early resuscitation</w:t>
      </w:r>
    </w:p>
    <w:p>
      <w:r>
        <w:t xml:space="preserve">(c) NS contains no glucose, so it doesn't worsen hyperglycemia</w:t>
      </w:r>
    </w:p>
    <w:p>
      <w:r>
        <w:t xml:space="preserve">(d) Hypotonic fluids cause hyperkalemia, so NS is safer</w:t>
      </w:r>
    </w:p>
    <w:p>
      <w:r>
        <w:t xml:space="preserve">Answer: b</w:t>
      </w:r>
    </w:p>
    <w:p>
      <w:r>
        <w:t xml:space="preserve">Solution: 0.9% NS (isotonic) is used initially because it maintains serum osmolality and reduces the risk of cerebral edema by avoiding rapid osmotic shifts. Hypotonic fluids (0.45% NS) cause water movement into cells, increasing intracellular edema risk. After initial NS resuscitation and glucose drops below 200 mg/dL, hypotonic fluids may be used cautiously. Option c is incorrect (glucose content is irrelevant in fluid choice). Option d is backwards. Key: Isotonic early, hypotonic later = Safe osmotic gradient management.</w:t>
      </w:r>
    </w:p>
    <w:p>
      <w:r>
        <w:t xml:space="preserve">Positive Marks: 1</w:t>
      </w:r>
    </w:p>
    <w:p>
      <w:r>
        <w:t xml:space="preserve">Negative Marks: 0.33</w:t>
      </w:r>
    </w:p>
    <w:p/>
    <w:p>
      <w:r>
        <w:rPr>
          <w:b/>
        </w:rPr>
        <w:t xml:space="preserve">Question: How should potassium be managed during DKA treatment, and why is monitoring essential?</w:t>
      </w:r>
    </w:p>
    <w:p>
      <w:r>
        <w:t xml:space="preserve">(a) Potassium is always elevated; never give potassium replacement during DKA treatment</w:t>
      </w:r>
    </w:p>
    <w:p>
      <w:r>
        <w:t xml:space="preserve">(b) Total body potassium is depleted despite normal/elevated serum K+; give potassium after urine output is confirmed and serum K+ begins falling</w:t>
      </w:r>
    </w:p>
    <w:p>
      <w:r>
        <w:t xml:space="preserve">(c) Aggressive potassium supplementation (40-80 mEq) should begin immediately on admission</w:t>
      </w:r>
    </w:p>
    <w:p>
      <w:r>
        <w:t xml:space="preserve">(d) Potassium levels remain stable during DKA treatment and do not require monitoring</w:t>
      </w:r>
    </w:p>
    <w:p>
      <w:r>
        <w:t xml:space="preserve">Answer: b</w:t>
      </w:r>
    </w:p>
    <w:p>
      <w:r>
        <w:t xml:space="preserve">Solution: This is a critical concept: DKA causes total body potassium depletion (loss of 3-10 mEq/kg) due to osmotic diuresis, yet initial serum K+ appears normal or elevated due to acidosis (H+ shift into cells in exchange for K+ exiting). As insulin and fluid therapy progress, serum K+ drops dangerously. Potassium replacement is withheld until urine output is confirmed, then added to IV fluids when serum K+ &lt;5.5 mEq/L. Option a risks fatal hypokalemia. Mnemonic: 'DKA = Deficit Deceptively Accurate (appears high but is low)'.</w:t>
      </w:r>
    </w:p>
    <w:p>
      <w:r>
        <w:t xml:space="preserve">Positive Marks: 1</w:t>
      </w:r>
    </w:p>
    <w:p>
      <w:r>
        <w:t xml:space="preserve">Negative Marks: 0.33</w:t>
      </w:r>
    </w:p>
    <w:p/>
    <w:p>
      <w:r>
        <w:rPr>
          <w:b/>
        </w:rPr>
        <w:t xml:space="preserve">Question: A conscious diabetic patient with hypoglycemia (blood glucose 55 mg/dL) is responsive and able to swallow. What is the MOST appropriate immediate management?</w:t>
      </w:r>
    </w:p>
    <w:p>
      <w:r>
        <w:t xml:space="preserve">(a) Administer 1 mg glucagon IM immediately</w:t>
      </w:r>
    </w:p>
    <w:p>
      <w:r>
        <w:t xml:space="preserve">(b) Administer 10-20 grams of fast-acting carbohydrates (glucose tablets, juice) orally</w:t>
      </w:r>
    </w:p>
    <w:p>
      <w:r>
        <w:t xml:space="preserve">(c) Start an IV line and give dextrose 50% solution</w:t>
      </w:r>
    </w:p>
    <w:p>
      <w:r>
        <w:t xml:space="preserve">(d) Encourage a full meal with protein and fat</w:t>
      </w:r>
    </w:p>
    <w:p>
      <w:r>
        <w:t xml:space="preserve">Answer: b</w:t>
      </w:r>
    </w:p>
    <w:p>
      <w:r>
        <w:t xml:space="preserve">Solution: Conscious hypoglycemic patients should receive fast-acting oral carbohydrates: 10-20 grams of simple sugars (glucose tablets, regular juice, honey, candy). This raises glucose within 15 minutes. IM glucagon is reserved for unconscious patients or those unable to swallow. IV dextrose 50% is for severe symptomatic or unconscious hypoglycemia. Full meals are too slow and risk aspiration if consciousness deteriorates. Rule of 15: 15g carbs, recheck in 15 minutes, repeat if needed. Mnemonic: 'Awake = Oral sweets; Asleep = IM glucagon or IV dextrose'.</w:t>
      </w:r>
    </w:p>
    <w:p>
      <w:r>
        <w:t xml:space="preserve">Positive Marks: 1</w:t>
      </w:r>
    </w:p>
    <w:p>
      <w:r>
        <w:t xml:space="preserve">Negative Marks: 0.33</w:t>
      </w:r>
    </w:p>
    <w:p/>
    <w:p>
      <w:r>
        <w:rPr>
          <w:b/>
        </w:rPr>
        <w:t xml:space="preserve">Question: Which laboratory finding BEST differentiates DKA from Hyperglycemic Hyperosmolar State (HHS)?</w:t>
      </w:r>
    </w:p>
    <w:p>
      <w:r>
        <w:t xml:space="preserve">(a) Blood glucose is higher in HHS than DKA</w:t>
      </w:r>
    </w:p>
    <w:p>
      <w:r>
        <w:t xml:space="preserve">(b) DKA shows significant ketonemia and metabolic acidosis (low pH, low HCO3-); HHS shows minimal ketonemia and preserved pH</w:t>
      </w:r>
    </w:p>
    <w:p>
      <w:r>
        <w:t xml:space="preserve">(c) HHS presents with normal glucose; DKA has elevated glucose</w:t>
      </w:r>
    </w:p>
    <w:p>
      <w:r>
        <w:t xml:space="preserve">(d) Serum osmolality is elevated in DKA but normal in HHS</w:t>
      </w:r>
    </w:p>
    <w:p>
      <w:r>
        <w:t xml:space="preserve">Answer: b</w:t>
      </w:r>
    </w:p>
    <w:p>
      <w:r>
        <w:t xml:space="preserve">Solution: The KEY differentiator is ketonemia and acidosis: DKA shows elevated ketones (&gt;3 mmol/L), low pH (&lt;7.30), and low HCO3- (&lt;18 mEq/L); HHS shows minimal or absent ketonemia and pH remains &gt;7.30. Glucose is high in both (often higher in HHS, &gt;400 mg/dL, but ranges overlap). Osmolality is elevated in both conditions. The presence of significant acidemia with ketonemia defines DKA. Option a is not always true (glucose ranges overlap). Discriminator: Ketones + Acidosis = DKA; Absence of significant ketones + normal pH = HHS.</w:t>
      </w:r>
    </w:p>
    <w:p>
      <w:r>
        <w:t xml:space="preserve">Positive Marks: 1</w:t>
      </w:r>
    </w:p>
    <w:p>
      <w:r>
        <w:t xml:space="preserve">Negative Marks: 0.33</w:t>
      </w:r>
    </w:p>
    <w:p/>
    <w:p>
      <w:r>
        <w:rPr>
          <w:b/>
        </w:rPr>
        <w:t xml:space="preserve">Question: What is the MOST serious and life-threatening complication that can occur DURING the treatment of severe DKA?</w:t>
      </w:r>
    </w:p>
    <w:p>
      <w:r>
        <w:t xml:space="preserve">(a) Hyperglycemia rebound</w:t>
      </w:r>
    </w:p>
    <w:p>
      <w:r>
        <w:t xml:space="preserve">(b) Cerebral edema</w:t>
      </w:r>
    </w:p>
    <w:p>
      <w:r>
        <w:t xml:space="preserve">(c) Acute pancreatitis</w:t>
      </w:r>
    </w:p>
    <w:p>
      <w:r>
        <w:t xml:space="preserve">(d) Septic shock</w:t>
      </w:r>
    </w:p>
    <w:p>
      <w:r>
        <w:t xml:space="preserve">Answer: b</w:t>
      </w:r>
    </w:p>
    <w:p>
      <w:r>
        <w:t xml:space="preserve">Solution: Cerebral edema is the MOST serious acute complication during DKA treatment, occurring in 0.1-1% of cases (higher in children). It results from rapid osmotic shifts, overly aggressive fluid administration, or rapid glucose correction, causing intracellular water accumulation. Mortality approaches 20% if it occurs. Hyperglycemia rebound is manageable with insulin adjustment. Acute pancreatitis is less common and less immediately fatal. Septic shock is a precipitant, not a complication of treatment. Risk factors: rapid glucose drop, young age, cerebral edema is preventable with slower glucose correction and isotonic fluids initially.</w:t>
      </w:r>
    </w:p>
    <w:p>
      <w:r>
        <w:t xml:space="preserve">Positive Marks: 1</w:t>
      </w:r>
    </w:p>
    <w:p>
      <w:r>
        <w:t xml:space="preserve">Negative Marks: 0.33</w:t>
      </w:r>
    </w:p>
    <w:p/>
    <w:p>
      <w:r>
        <w:rPr>
          <w:b/>
        </w:rPr>
        <w:t xml:space="preserve">Question: During DKA treatment, cerebral edema risk is minimized by adhering to which principle?</w:t>
      </w:r>
    </w:p>
    <w:p>
      <w:r>
        <w:t xml:space="preserve">(a) Maintaining very rapid glucose correction rate to &lt;50 mg/dL/hour</w:t>
      </w:r>
    </w:p>
    <w:p>
      <w:r>
        <w:t xml:space="preserve">(b) Using exclusively hypotonic fluids from the start to maximize free water rehydration</w:t>
      </w:r>
    </w:p>
    <w:p>
      <w:r>
        <w:t xml:space="preserve">(c) Avoiding insulin during the first 2-3 hours of treatment</w:t>
      </w:r>
    </w:p>
    <w:p>
      <w:r>
        <w:t xml:space="preserve">(d) Avoiding rapid osmotic shifts by maintaining gradual glucose correction (~50 mg/dL/hour) and using isotonic fluids initially</w:t>
      </w:r>
    </w:p>
    <w:p>
      <w:r>
        <w:t xml:space="preserve">Answer: d</w:t>
      </w:r>
    </w:p>
    <w:p>
      <w:r>
        <w:t xml:space="preserve">Solution: Cerebral edema is prevented by gradual glucose correction (target ~50 mg/dL/hour, not faster) and using isotonic fluids (0.9% NS) initially to maintain osmotic gradients and avoid intracellular edema. Hypotonic fluids early increase intracellular water accumulation risk. Avoiding insulin delays treatment dangerously. The current paradigm is 'slow and steady'—gradual rehydration and insulin correction over 36-48 hours rather than aggressive rapid treatment. Key principle: Prevention &gt; Treatment of cerebral edema. Mnemonic: 'Steady pace = Swelling space prevention'.</w:t>
      </w:r>
    </w:p>
    <w:p>
      <w:r>
        <w:t xml:space="preserve">Positive Marks: 1</w:t>
      </w:r>
    </w:p>
    <w:p>
      <w:r>
        <w:t xml:space="preserve">Negative Marks: 0.33</w:t>
      </w:r>
    </w:p>
    <w:p/>
    <w:p>
      <w:r>
        <w:rPr>
          <w:b/>
        </w:rPr>
        <w:t xml:space="preserve">Question: In severe DKA, the anion gap metabolic acidosis typically shows an anion gap of:</w:t>
      </w:r>
    </w:p>
    <w:p>
      <w:r>
        <w:t xml:space="preserve">(a) 6-10 mEq/L (normal)</w:t>
      </w:r>
    </w:p>
    <w:p>
      <w:r>
        <w:t xml:space="preserve">(b) &gt;12 mEq/L (elevated)</w:t>
      </w:r>
    </w:p>
    <w:p>
      <w:r>
        <w:t xml:space="preserve">(c) 2-5 mEq/L (low)</w:t>
      </w:r>
    </w:p>
    <w:p>
      <w:r>
        <w:t xml:space="preserve">(d) Variable and unpredictable</w:t>
      </w:r>
    </w:p>
    <w:p>
      <w:r>
        <w:t xml:space="preserve">Answer: b</w:t>
      </w:r>
    </w:p>
    <w:p>
      <w:r>
        <w:t xml:space="preserve">Solution: DKA causes a HIGH anion gap metabolic acidosis with anion gap typically &gt;12 mEq/L (often 15-20) due to accumulation of unmeasured ketone anions (β-hydroxybutyrate, acetoacetate) that are not balanced by standard anions (chloride, bicarbonate). The normal anion gap is 8-16 mEq/L; values &gt;12 are elevated. In DKA, the elevated anion gap correlates with severity of ketosis. Anion gap = [Na+] - ([Cl-] + [HCO3-]). This is a hallmark finding distinguishing DKA from normal-anion-gap (hyperchloremic) acidosis. Reference: Brunner &amp; Suddarth, Park's Textbook of Preventive &amp; Social Medicine.</w:t>
      </w:r>
    </w:p>
    <w:p>
      <w:r>
        <w:t xml:space="preserve">Positive Marks: 1</w:t>
      </w:r>
    </w:p>
    <w:p>
      <w:r>
        <w:t xml:space="preserve">Negative Marks: 0.33</w:t>
      </w:r>
    </w:p>
    <w:p/>
    <w:p>
      <w:r>
        <w:rPr>
          <w:b/>
        </w:rPr>
        <w:t xml:space="preserve">Question: In severe DKA, serum osmolality typically approaches:</w:t>
      </w:r>
    </w:p>
    <w:p>
      <w:r>
        <w:t xml:space="preserve">(a) 280-295 mOsm/kg (normal)</w:t>
      </w:r>
    </w:p>
    <w:p>
      <w:r>
        <w:t xml:space="preserve">(b) &gt;310 mOsm/kg</w:t>
      </w:r>
    </w:p>
    <w:p>
      <w:r>
        <w:t xml:space="preserve">(c) 250-270 mOsm/kg (hypotonic)</w:t>
      </w:r>
    </w:p>
    <w:p>
      <w:r>
        <w:t xml:space="preserve">(d) Osmolality is irrelevant in DKA</w:t>
      </w:r>
    </w:p>
    <w:p>
      <w:r>
        <w:t xml:space="preserve">Answer: b</w:t>
      </w:r>
    </w:p>
    <w:p>
      <w:r>
        <w:t xml:space="preserve">Solution: Severe DKA typically presents with hyperosmolality (&gt;310 mOsm/kg) due to hyperglycemia, hypernatremia (from water losses), and ketones. The osmolality is calculated as: 2[Na+] + Glucose/18 + BUN/2.8. In severe DKA with glucose &gt;400 mg/dL and significant dehydration, osmolality can exceed 320-330 mOsm/kg. Normal osmolality is 280-295 mOsm/kg; &lt;270 indicates hyposmolality. Osmolality assessment guides fluid therapy and cerebral edema risk. Higher osmolality in DKA reflects severity of dehydration and hyperglycemia. Key: Higher glucose = Higher osmolality = Higher CNS risk.</w:t>
      </w:r>
    </w:p>
    <w:p>
      <w:r>
        <w:t xml:space="preserve">Positive Marks: 1</w:t>
      </w:r>
    </w:p>
    <w:p>
      <w:r>
        <w:t xml:space="preserve">Negative Marks: 0.33</w:t>
      </w:r>
    </w:p>
    <w:p/>
    <w:p>
      <w:r>
        <w:rPr>
          <w:b/>
        </w:rPr>
        <w:t xml:space="preserve">Question: A type 1 diabetic is noted to have recurrent hypoglycemic episodes after nocturnal insulin injection. Which phenomenon describes this situation, and what is the management principle?</w:t>
      </w:r>
    </w:p>
    <w:p>
      <w:r>
        <w:t xml:space="preserve">(a) Dawn phenomenon; increase evening insulin dose</w:t>
      </w:r>
    </w:p>
    <w:p>
      <w:r>
        <w:t xml:space="preserve">(b) Somogyi phenomenon; reduce evening insulin dose and establish consistent meal timing</w:t>
      </w:r>
    </w:p>
    <w:p>
      <w:r>
        <w:t xml:space="preserve">(c) Brittle diabetes; these patients cannot be managed with conventional insulin</w:t>
      </w:r>
    </w:p>
    <w:p>
      <w:r>
        <w:t xml:space="preserve">(d) Hypoglycemic unawareness; switch to oral antidiabetic drugs immediately</w:t>
      </w:r>
    </w:p>
    <w:p>
      <w:r>
        <w:t xml:space="preserve">Answer: b</w:t>
      </w:r>
    </w:p>
    <w:p>
      <w:r>
        <w:t xml:space="preserve">Solution: The Somogyi phenomenon (rebound hyperglycemia) occurs when excessive insulin causes nocturnal hypoglycemia, triggering counter-regulatory hormone release that causes rebound morning hyperglycemia. Management is to REDUCE insulin dose, not increase it, and monitor for nocturnal hypoglycemia using continuous glucose monitors. The dawn phenomenon involves early morning hyperglycemia without preceding hypoglycemia (different mechanism). Brittle diabetes and switching to oral agents are not appropriate responses. The paradox: reducing insulin in a 'high glucose' patient counterintuitively improves control by preventing nocturnal lows. Mnemonic: 'Somogyi = Switch down to settle glucose swings'.</w:t>
      </w:r>
    </w:p>
    <w:p>
      <w:r>
        <w:t xml:space="preserve">Positive Marks: 1</w:t>
      </w:r>
    </w:p>
    <w:p>
      <w:r>
        <w:t xml:space="preserve">Negative Marks: 0.33</w:t>
      </w:r>
    </w:p>
    <w:p/>
    <w:p>
      <w:r>
        <w:rPr>
          <w:b/>
        </w:rPr>
        <w:t xml:space="preserve">Question: Hypoglycemic unawareness is a serious condition in long-standing diabetes. Which statement BEST describes its mechanism and management implication?</w:t>
      </w:r>
    </w:p>
    <w:p>
      <w:r>
        <w:t xml:space="preserve">(a) It is caused by low hemoglobin A1c and is managed by relaxing glycemic targets</w:t>
      </w:r>
    </w:p>
    <w:p>
      <w:r>
        <w:t xml:space="preserve">(b) Repeated episodes of hypoglycemia cause blunting of counter-regulatory hormones (epinephrine, glucagon), preventing warning symptoms; management includes relaxing glycemic targets and using continuous glucose monitors to avoid hypoglycemia</w:t>
      </w:r>
    </w:p>
    <w:p>
      <w:r>
        <w:t xml:space="preserve">(c) It is a psychiatric manifestation of diabetes and requires psychological counseling alone</w:t>
      </w:r>
    </w:p>
    <w:p>
      <w:r>
        <w:t xml:space="preserve">(d) It indicates imminent diabetic ketoacidosis and requires immediate ICU admission</w:t>
      </w:r>
    </w:p>
    <w:p>
      <w:r>
        <w:t xml:space="preserve">Answer: b</w:t>
      </w:r>
    </w:p>
    <w:p>
      <w:r>
        <w:t xml:space="preserve">Solution: Hypoglycemic unawareness develops after repeated hypoglycemic episodes, causing a blunted adrenergic response and reduced glucagon secretion—patients no longer sense warning symptoms (tremor, palpitations) before severe hypoglycemia occurs. Management includes relaxing glycemic targets to higher ranges (A1c ~7.5%), using continuous glucose monitoring (CGM) to detect lows, and patient/family education. It increases risk of severe hypoglycemia and mortality. Option a is opposite—tight control worsens unawareness. Option c underestimates risk. Option d conflates hypoglycemia with DKA. This is a critical safety issue in intensive insulin therapy. Reference: ADA Standards of Care.</w:t>
      </w:r>
    </w:p>
    <w:p>
      <w:r>
        <w:t xml:space="preserve">Positive Marks: 1</w:t>
      </w:r>
    </w:p>
    <w:p>
      <w:r>
        <w:t xml:space="preserve">Negative Marks: 0.33</w:t>
      </w:r>
    </w:p>
    <w:sectPr>
      <w:pgSz w:w="11906" w:h="16838"/>
      <w:pgMar w:top="1134" w:right="1134" w:bottom="1134" w:left="1134"/>
    </w:sectPr>
  </w:body>
</w:document>
</file>