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65-year-old male presents with painless gross hematuria. Cystoscopy reveals a solitary lesion in the bladder dome with histology showing transitional cell carcinoma (TCC). What is the most likely diagnosis?</w:t>
      </w:r>
    </w:p>
    <w:p>
      <w:r>
        <w:t xml:space="preserve">(a) Urachal adenocarcinoma of bladder</w:t>
      </w:r>
    </w:p>
    <w:p>
      <w:r>
        <w:t xml:space="preserve">(b) Primary squamous cell carcinoma</w:t>
      </w:r>
    </w:p>
    <w:p>
      <w:r>
        <w:t xml:space="preserve">(c) Bladder sarcoma</w:t>
      </w:r>
    </w:p>
    <w:p>
      <w:r>
        <w:t xml:space="preserve">(d) Metastatic urothelial cancer</w:t>
      </w:r>
    </w:p>
    <w:p>
      <w:r>
        <w:t xml:space="preserve">Answer: a</w:t>
      </w:r>
    </w:p>
    <w:p>
      <w:r>
        <w:t xml:space="preserve">Solution: Urachal adenocarcinoma presents classically with a lesion at the bladder dome (anterior wall) with painless hematuria. It arises from remnants of the urachus. While TCC is the most common type of bladder cancer overall, the specific location at the dome is pathognomonic for urachal adenocarcinoma. Squamous cell carcinoma usually presents with irritative symptoms. Sarcoma and metastatic cancers have different presentations and histology. MEMORY AID: 'Urachus at the dome, remember the home.'</w:t>
      </w:r>
    </w:p>
    <w:p>
      <w:r>
        <w:t xml:space="preserve">Positive Marks: 1</w:t>
      </w:r>
    </w:p>
    <w:p>
      <w:r>
        <w:t xml:space="preserve">Negative Marks: 0.33</w:t>
      </w:r>
    </w:p>
    <w:p/>
    <w:p>
      <w:r>
        <w:rPr>
          <w:b/>
        </w:rPr>
        <w:t xml:space="preserve">Question: What is the most common type of renal malignancy in adults?</w:t>
      </w:r>
    </w:p>
    <w:p>
      <w:r>
        <w:t xml:space="preserve">(a) Papillary renal cell carcinoma</w:t>
      </w:r>
    </w:p>
    <w:p>
      <w:r>
        <w:t xml:space="preserve">(b) Clear cell renal cell carcinoma</w:t>
      </w:r>
    </w:p>
    <w:p>
      <w:r>
        <w:t xml:space="preserve">(c) Chromophobe renal cell carcinoma</w:t>
      </w:r>
    </w:p>
    <w:p>
      <w:r>
        <w:t xml:space="preserve">(d) Oncocytoma</w:t>
      </w:r>
    </w:p>
    <w:p>
      <w:r>
        <w:t xml:space="preserve">Answer: b</w:t>
      </w:r>
    </w:p>
    <w:p>
      <w:r>
        <w:t xml:space="preserve">Solution: Clear cell RCC accounts for approximately 70-80% of all renal cell carcinomas in adults, making it the most common type. Papillary RCC represents 10-15%, chromophobe RCC about 5%, and oncocytoma is a benign variant. Clear cell RCC typically arises from the proximal convoluted tubule and has the worst prognosis among the common types. Associated with VHL gene mutations (80% of cases).</w:t>
      </w:r>
    </w:p>
    <w:p>
      <w:r>
        <w:t xml:space="preserve">Positive Marks: 1</w:t>
      </w:r>
    </w:p>
    <w:p>
      <w:r>
        <w:t xml:space="preserve">Negative Marks: 0.33</w:t>
      </w:r>
    </w:p>
    <w:p/>
    <w:p>
      <w:r>
        <w:rPr>
          <w:b/>
        </w:rPr>
        <w:t xml:space="preserve">Question: A 72-year-old patient with renal cell carcinoma presents with fever, flank pain, weight loss, and hematuria. Which of these findings is considered part of the classic triad?</w:t>
      </w:r>
    </w:p>
    <w:p>
      <w:r>
        <w:t xml:space="preserve">(a) Fever, weight loss, and hematuria</w:t>
      </w:r>
    </w:p>
    <w:p>
      <w:r>
        <w:t xml:space="preserve">(b) Hematuria, flank pain, and palpable mass</w:t>
      </w:r>
    </w:p>
    <w:p>
      <w:r>
        <w:t xml:space="preserve">(c) Weight loss, fever, and palpable mass</w:t>
      </w:r>
    </w:p>
    <w:p>
      <w:r>
        <w:t xml:space="preserve">(d) Hematuria, proteinuria, and fever</w:t>
      </w:r>
    </w:p>
    <w:p>
      <w:r>
        <w:t xml:space="preserve">Answer: b</w:t>
      </w:r>
    </w:p>
    <w:p>
      <w:r>
        <w:t xml:space="preserve">Solution: The classic triad of renal cell carcinoma consists of hematuria, flank pain, and palpable mass in the flank/costovertebral angle. However, this classic presentation is seen in only 10-15% of patients and usually indicates advanced disease. Hematuria is the most common presenting sign (60-80%), occurring as the initial symptom. The presence of all three together is rare and suggestive of large, advanced tumors.</w:t>
      </w:r>
    </w:p>
    <w:p>
      <w:r>
        <w:t xml:space="preserve">Positive Marks: 1</w:t>
      </w:r>
    </w:p>
    <w:p>
      <w:r>
        <w:t xml:space="preserve">Negative Marks: 0.33</w:t>
      </w:r>
    </w:p>
    <w:p/>
    <w:p>
      <w:r>
        <w:rPr>
          <w:b/>
        </w:rPr>
        <w:t xml:space="preserve">Question: In bladder cancer staging, what does the 'T' in TNM classification represent?</w:t>
      </w:r>
    </w:p>
    <w:p>
      <w:r>
        <w:t xml:space="preserve">(a) Tissue invasion depth</w:t>
      </w:r>
    </w:p>
    <w:p>
      <w:r>
        <w:t xml:space="preserve">(b) Tumor size and invasion into bladder muscle layers</w:t>
      </w:r>
    </w:p>
    <w:p>
      <w:r>
        <w:t xml:space="preserve">(c) Transurethral resection status</w:t>
      </w:r>
    </w:p>
    <w:p>
      <w:r>
        <w:t xml:space="preserve">(d) Therapeutic response grade</w:t>
      </w:r>
    </w:p>
    <w:p>
      <w:r>
        <w:t xml:space="preserve">Answer: b</w:t>
      </w:r>
    </w:p>
    <w:p>
      <w:r>
        <w:t xml:space="preserve">Solution: In the TNM staging system for bladder cancer, 'T' represents the primary tumor stage and is classified based on the depth of invasion into bladder muscle layers (Ta, Tis, T1, T2, T3, T4). T2 indicates invasion into the muscularis propria, which is critical for treatment decisions. Non-muscle-invasive tumors (Ta, Tis, T1) are typically managed with TURBT and intravesical therapy, while muscle-invasive disease (≥T2) often requires radical cystectomy. Tissue invasion depth, not tumor size, is the key determinant.</w:t>
      </w:r>
    </w:p>
    <w:p>
      <w:r>
        <w:t xml:space="preserve">Positive Marks: 1</w:t>
      </w:r>
    </w:p>
    <w:p>
      <w:r>
        <w:t xml:space="preserve">Negative Marks: 0.33</w:t>
      </w:r>
    </w:p>
    <w:p/>
    <w:p>
      <w:r>
        <w:rPr>
          <w:b/>
        </w:rPr>
        <w:t xml:space="preserve">Question: A 58-year-old male with high-grade bladder cancer confined to the mucosa and lamina propria undergoes complete TURBT with negative margins. What is the most appropriate next step in management?</w:t>
      </w:r>
    </w:p>
    <w:p>
      <w:r>
        <w:t xml:space="preserve">(a) Radical cystectomy immediately</w:t>
      </w:r>
    </w:p>
    <w:p>
      <w:r>
        <w:t xml:space="preserve">(b) Intravesical BCG immunotherapy</w:t>
      </w:r>
    </w:p>
    <w:p>
      <w:r>
        <w:t xml:space="preserve">(c) External beam radiation therapy</w:t>
      </w:r>
    </w:p>
    <w:p>
      <w:r>
        <w:t xml:space="preserve">(d) Palliative care only</w:t>
      </w:r>
    </w:p>
    <w:p>
      <w:r>
        <w:t xml:space="preserve">Answer: b</w:t>
      </w:r>
    </w:p>
    <w:p>
      <w:r>
        <w:t xml:space="preserve">Solution: For high-grade non-muscle-invasive bladder cancer (Stage Ta, Tis, T1), intravesical BCG immunotherapy is the gold standard after complete TURBT. BCG stimulates local immune response and significantly reduces recurrence and progression risk. Radical cystectomy is reserved for muscle-invasive disease, BCG-refractory disease, or extensive Tis. Radiation is used as salvage therapy or for palliative care. This approach preserves bladder function while providing effective treatment for high-grade tumors.</w:t>
      </w:r>
    </w:p>
    <w:p>
      <w:r>
        <w:t xml:space="preserve">Positive Marks: 1</w:t>
      </w:r>
    </w:p>
    <w:p>
      <w:r>
        <w:t xml:space="preserve">Negative Marks: 0.33</w:t>
      </w:r>
    </w:p>
    <w:p/>
    <w:p>
      <w:r>
        <w:rPr>
          <w:b/>
        </w:rPr>
        <w:t xml:space="preserve">Question: A 50-year-old woman with renal cell carcinoma presents with hypertension, polycythemia, and hypercalcemia. Which paraneoplastic syndrome is demonstrated by the combination of hypertension and polycythemia?</w:t>
      </w:r>
    </w:p>
    <w:p>
      <w:r>
        <w:t xml:space="preserve">(a) Stauffer syndrome</w:t>
      </w:r>
    </w:p>
    <w:p>
      <w:r>
        <w:t xml:space="preserve">(b) Tripe palms syndrome</w:t>
      </w:r>
    </w:p>
    <w:p>
      <w:r>
        <w:t xml:space="preserve">(c) EPO and renin secretion by tumor cells</w:t>
      </w:r>
    </w:p>
    <w:p>
      <w:r>
        <w:t xml:space="preserve">(d) Cushing syndrome from ectopic ACTH</w:t>
      </w:r>
    </w:p>
    <w:p>
      <w:r>
        <w:t xml:space="preserve">Answer: c</w:t>
      </w:r>
    </w:p>
    <w:p>
      <w:r>
        <w:t xml:space="preserve">Solution: Hypertension in RCC can result from renin secretion by the tumor (10-40% of cases), while polycythemia results from erythropoietin (EPO) production by the tumor (3-12% of cases). Both are autonomous hormone production by the malignant cells. Stauffer syndrome refers to hepatic dysfunction without metastases. Tripe palms is a dermatologic manifestation. Cushing syndrome from ectopic ACTH is rare in RCC. These paraneoplastic manifestations often regress after nephrectomy, confirming the tumor as the source.</w:t>
      </w:r>
    </w:p>
    <w:p>
      <w:r>
        <w:t xml:space="preserve">Positive Marks: 1</w:t>
      </w:r>
    </w:p>
    <w:p>
      <w:r>
        <w:t xml:space="preserve">Negative Marks: 0.33</w:t>
      </w:r>
    </w:p>
    <w:p/>
    <w:p>
      <w:r>
        <w:rPr>
          <w:b/>
        </w:rPr>
        <w:t xml:space="preserve">Question: During post-operative assessment of a patient who underwent partial nephrectomy for renal tumor, which clinical finding warrants immediate intervention for suspected acute renal artery thrombosis?</w:t>
      </w:r>
    </w:p>
    <w:p>
      <w:r>
        <w:t xml:space="preserve">(a) Mild increase in serum creatinine within 24 hours</w:t>
      </w:r>
    </w:p>
    <w:p>
      <w:r>
        <w:t xml:space="preserve">(b) Sudden onset of flank pain with hematuria and acute rise in LDH</w:t>
      </w:r>
    </w:p>
    <w:p>
      <w:r>
        <w:t xml:space="preserve">(c) Persistent mild proteinuria up to 5 days post-op</w:t>
      </w:r>
    </w:p>
    <w:p>
      <w:r>
        <w:t xml:space="preserve">(d) Gradual decrease in urine output over 48-72 hours</w:t>
      </w:r>
    </w:p>
    <w:p>
      <w:r>
        <w:t xml:space="preserve">Answer: b</w:t>
      </w:r>
    </w:p>
    <w:p>
      <w:r>
        <w:t xml:space="preserve">Solution: Renal artery thrombosis post-operatively presents as acute flank pain, hematuria, and markedly elevated LDH due to renal infarction and tissue necrosis. This is a vascular emergency requiring immediate imaging (CT angiography) and intervention, potentially requiring anticoagulation or repeat surgery. Mild creatinine elevation in early post-operative period is common. Proteinuria up to 5-7 days is expected post-operatively. Gradual urine output decrease suggests other causes like dehydration or infection. The acute onset with pain-hematuria-elevated LDH triad is specific for thrombosis.</w:t>
      </w:r>
    </w:p>
    <w:p>
      <w:r>
        <w:t xml:space="preserve">Positive Marks: 1</w:t>
      </w:r>
    </w:p>
    <w:p>
      <w:r>
        <w:t xml:space="preserve">Negative Marks: 0.33</w:t>
      </w:r>
    </w:p>
    <w:p/>
    <w:p>
      <w:r>
        <w:rPr>
          <w:b/>
        </w:rPr>
        <w:t xml:space="preserve">Question: A 48-year-old patient with muscle-invasive bladder cancer is planned for radical cystectomy with ileal conduit urinary diversion. What is the primary reason for creating the ileal conduit proximal to the ileocecal valve rather than distal to it?</w:t>
      </w:r>
    </w:p>
    <w:p>
      <w:r>
        <w:t xml:space="preserve">(a) To preserve absorptive capacity for water and electrolytes</w:t>
      </w:r>
    </w:p>
    <w:p>
      <w:r>
        <w:t xml:space="preserve">(b) To avoid interference with cecal blood supply</w:t>
      </w:r>
    </w:p>
    <w:p>
      <w:r>
        <w:t xml:space="preserve">(c) To maintain normal intestinal motility in remaining bowel</w:t>
      </w:r>
    </w:p>
    <w:p>
      <w:r>
        <w:t xml:space="preserve">(d) To improve continence mechanism</w:t>
      </w:r>
    </w:p>
    <w:p>
      <w:r>
        <w:t xml:space="preserve">Answer: a</w:t>
      </w:r>
    </w:p>
    <w:p>
      <w:r>
        <w:t xml:space="preserve">Solution: The ileal segment proximal to the ileocecal valve (terminal ileum) is selected because the distal ileum beyond the valve lacks absorptive capacity. Using terminal ileum preserves the colon's absorptive function for fluid and electrolytes, reducing post-operative electrolyte abnormalities (hyperchloremic metabolic acidosis). The ileocecal valve remains functional in the remaining bowel, maintaining intestinal continuity and motility. The segment distal to the valve (ileum) is preferred for the conduit itself due to its lower secretory activity and better continence potential compared to proximal ileum.</w:t>
      </w:r>
    </w:p>
    <w:p>
      <w:r>
        <w:t xml:space="preserve">Positive Marks: 1</w:t>
      </w:r>
    </w:p>
    <w:p>
      <w:r>
        <w:t xml:space="preserve">Negative Marks: 0.33</w:t>
      </w:r>
    </w:p>
    <w:p/>
    <w:p>
      <w:r>
        <w:rPr>
          <w:b/>
        </w:rPr>
        <w:t xml:space="preserve">Question: A 62-year-old male with renal cell carcinoma presents with hepatic dysfunction, normal renal function, and no hepatic metastases on imaging. Which paraneoplastic syndrome is most likely?</w:t>
      </w:r>
    </w:p>
    <w:p>
      <w:r>
        <w:t xml:space="preserve">(a) Nephrotic syndrome from immune complex deposition</w:t>
      </w:r>
    </w:p>
    <w:p>
      <w:r>
        <w:t xml:space="preserve">(b) Stauffer syndrome</w:t>
      </w:r>
    </w:p>
    <w:p>
      <w:r>
        <w:t xml:space="preserve">(c) Membranoproliferative glomerulonephritis</w:t>
      </w:r>
    </w:p>
    <w:p>
      <w:r>
        <w:t xml:space="preserve">(d) Acute tubular necrosis from rhabdomyolysis</w:t>
      </w:r>
    </w:p>
    <w:p>
      <w:r>
        <w:t xml:space="preserve">Answer: b</w:t>
      </w:r>
    </w:p>
    <w:p>
      <w:r>
        <w:t xml:space="preserve">Solution: Stauffer syndrome is characterized by reversible hepatic dysfunction (elevated transaminases, alkaline phosphatase, prolonged PT) in the absence of metastatic disease to the liver. It occurs in 3-12% of RCC cases and represents a paraneoplastic phenomenon, likely mediated by cytokines like IL-6 and TNF-α. Hepatic function normalizes after successful nephrectomy. Nephrotic syndrome and glomerulonephritis are immune-complex mediated complications affecting the kidneys, not liver. Rhabdomyolysis causes acute tubular necrosis but doesn't cause primary hepatic dysfunction.</w:t>
      </w:r>
    </w:p>
    <w:p>
      <w:r>
        <w:t xml:space="preserve">Positive Marks: 1</w:t>
      </w:r>
    </w:p>
    <w:p>
      <w:r>
        <w:t xml:space="preserve">Negative Marks: 0.33</w:t>
      </w:r>
    </w:p>
    <w:p/>
    <w:p>
      <w:r>
        <w:rPr>
          <w:b/>
        </w:rPr>
        <w:t xml:space="preserve">Question: In a patient with resectable locally advanced renal cell carcinoma with invasion into the renal vein and infradiaphragmatic IVC thrombus (Level III), what is the recommended surgical approach?</w:t>
      </w:r>
    </w:p>
    <w:p>
      <w:r>
        <w:t xml:space="preserve">(a) Transperitoneal approach with cautious vena cava exploration</w:t>
      </w:r>
    </w:p>
    <w:p>
      <w:r>
        <w:t xml:space="preserve">(b) Cardiopulmonary bypass with suprarenal vena cava control</w:t>
      </w:r>
    </w:p>
    <w:p>
      <w:r>
        <w:t xml:space="preserve">(c) Percutaneous thrombectomy followed by nephrectomy</w:t>
      </w:r>
    </w:p>
    <w:p>
      <w:r>
        <w:t xml:space="preserve">(d) Nephrectomy with systemic anticoagulation alone</w:t>
      </w:r>
    </w:p>
    <w:p>
      <w:r>
        <w:t xml:space="preserve">Answer: a</w:t>
      </w:r>
    </w:p>
    <w:p>
      <w:r>
        <w:t xml:space="preserve">Solution: For infradiaphragmatic IVC thrombus (Level III), the standard approach is transperitoneal nephrectomy with careful vena cava dissection and thrombectomy. This level is below the diaphragm and typically does not require cardiopulmonary bypass or suprahepatic cava control. Suprarenal thrombi (Level IV) or supradiaphragmatic extension may require CPB and extensive vascular control. Percutaneous thrombectomy is not definitive for malignant thrombus. Anticoagulation alone risks embolization. Complete surgical removal of both tumor and thrombus offers the best oncologic outcomes for resectable disease, with 5-year survival rates of 30-40%.</w:t>
      </w:r>
    </w:p>
    <w:p>
      <w:r>
        <w:t xml:space="preserve">Positive Marks: 1</w:t>
      </w:r>
    </w:p>
    <w:p>
      <w:r>
        <w:t xml:space="preserve">Negative Marks: 0.33</w:t>
      </w:r>
    </w:p>
    <w:p/>
    <w:p>
      <w:r>
        <w:rPr>
          <w:b/>
        </w:rPr>
        <w:t xml:space="preserve">Question: A 56-year-old woman with newly diagnosed bladder cancer undergoes complete transurethral resection with pathology showing Grade 2 TCC, invaded lamina propria (T1N0M0). After resection, the most appropriate follow-up protocol includes which surveillance interval for cystoscopy in the first year?</w:t>
      </w:r>
    </w:p>
    <w:p>
      <w:r>
        <w:t xml:space="preserve">(a) Every 3 months for the first year</w:t>
      </w:r>
    </w:p>
    <w:p>
      <w:r>
        <w:t xml:space="preserve">(b) Every 6 months for the first year</w:t>
      </w:r>
    </w:p>
    <w:p>
      <w:r>
        <w:t xml:space="preserve">(c) Annual surveillance only</w:t>
      </w:r>
    </w:p>
    <w:p>
      <w:r>
        <w:t xml:space="preserve">(d) Only if symptoms of hematuria recur</w:t>
      </w:r>
    </w:p>
    <w:p>
      <w:r>
        <w:t xml:space="preserve">Answer: a</w:t>
      </w:r>
    </w:p>
    <w:p>
      <w:r>
        <w:t xml:space="preserve">Solution: For high-grade T1 bladder cancer (high-risk non-muscle-invasive disease), close surveillance with cystoscopy every 3 months during the first year is recommended to detect early recurrence or progression. This aggressive surveillance is justified because T1 tumors have a 30-40% risk of progression to muscle-invasive disease and a 20-30% risk of metastatic spread. After 1 year with no recurrence, intervals may be extended. Annual surveillance is inadequate for high-risk disease. Symptom-directed cystoscopy alone misses many recurrences. INC guidelines and international protocols (EAU) recommend this 3-month interval for high-grade non-muscle-invasive tumors.</w:t>
      </w:r>
    </w:p>
    <w:p>
      <w:r>
        <w:t xml:space="preserve">Positive Marks: 1</w:t>
      </w:r>
    </w:p>
    <w:p>
      <w:r>
        <w:t xml:space="preserve">Negative Marks: 0.33</w:t>
      </w:r>
    </w:p>
    <w:p/>
    <w:p>
      <w:r>
        <w:rPr>
          <w:b/>
        </w:rPr>
        <w:t xml:space="preserve">Question: A 70-year-old male with Stage III renal cell carcinoma receives targeted therapy with sunitinib (tyrosine kinase inhibitor). Which adverse effect should be monitored most closely due to cardiotoxicity concerns?</w:t>
      </w:r>
    </w:p>
    <w:p>
      <w:r>
        <w:t xml:space="preserve">(a) Hypertension and left ventricular dysfunction</w:t>
      </w:r>
    </w:p>
    <w:p>
      <w:r>
        <w:t xml:space="preserve">(b) Atrial fibrillation and pulmonary edema only</w:t>
      </w:r>
    </w:p>
    <w:p>
      <w:r>
        <w:t xml:space="preserve">(c) Pericarditis with tamponade</w:t>
      </w:r>
    </w:p>
    <w:p>
      <w:r>
        <w:t xml:space="preserve">(d) Acute myocardial infarction exclusively</w:t>
      </w:r>
    </w:p>
    <w:p>
      <w:r>
        <w:t xml:space="preserve">Answer: a</w:t>
      </w:r>
    </w:p>
    <w:p>
      <w:r>
        <w:t xml:space="preserve">Solution: Sunitinib and other VEGF-targeted tyrosine kinase inhibitors can cause hypertension (60% of patients) and left ventricular dysfunction/heart failure due to inhibition of VEGF signaling in endothelial cells and cardiomyocytes. Baseline echocardiography and regular monitoring of ejection fraction are essential. Hypertension management is crucial as it contributes to cardiotoxicity. While atrial fibrillation and myocardial infarction can occur, they are less common than HF. Pericarditis is rare with TKIs. Regular BP monitoring, ACE inhibitors/ARBs, and cardiac imaging are key components of safe TKI management in advanced RCC.</w:t>
      </w:r>
    </w:p>
    <w:p>
      <w:r>
        <w:t xml:space="preserve">Positive Marks: 1</w:t>
      </w:r>
    </w:p>
    <w:p>
      <w:r>
        <w:t xml:space="preserve">Negative Marks: 0.33</w:t>
      </w:r>
    </w:p>
    <w:p/>
    <w:p>
      <w:r>
        <w:rPr>
          <w:b/>
        </w:rPr>
        <w:t xml:space="preserve">Question: A 60-year-old patient with renal cell carcinoma presents with sudden onset of severe left-sided flank pain radiating to the groin, gross hematuria, and a palpable left flank mass. What is the most likely acute complication?</w:t>
      </w:r>
    </w:p>
    <w:p>
      <w:r>
        <w:t xml:space="preserve">(a) Spontaneous tumor rupture with intra-renal hemorrhage</w:t>
      </w:r>
    </w:p>
    <w:p>
      <w:r>
        <w:t xml:space="preserve">(b) Ureteral obstruction from clot passage</w:t>
      </w:r>
    </w:p>
    <w:p>
      <w:r>
        <w:t xml:space="preserve">(c) Acute pyelonephritis with sepsis</w:t>
      </w:r>
    </w:p>
    <w:p>
      <w:r>
        <w:t xml:space="preserve">(d) Acute arterial injury and pseudoaneurysm</w:t>
      </w:r>
    </w:p>
    <w:p>
      <w:r>
        <w:t xml:space="preserve">Answer: a</w:t>
      </w:r>
    </w:p>
    <w:p>
      <w:r>
        <w:t xml:space="preserve">Solution: Spontaneous tumor rupture is a rare but acute complication of renal cancer, presenting with sudden severe flank pain, hematuria, and flank mass (hemorrhage). The tumor's friable vasculature predisposes to spontaneous bleeding. This is a vascular emergency requiring urgent imaging (CT) and intervention (embolization or surgery). Ureteral obstruction causes gradual pain and hydronephrosis, not massive hematuria. Acute pyelonephritis presents with fever and pyuria. Pseudoaneurysm is associated with prior intervention or trauma. Spontaneous rupture emphasizes the aggressive nature of some renal tumors and the need for timely surgical intervention before such complications occur.</w:t>
      </w:r>
    </w:p>
    <w:p>
      <w:r>
        <w:t xml:space="preserve">Positive Marks: 1</w:t>
      </w:r>
    </w:p>
    <w:p>
      <w:r>
        <w:t xml:space="preserve">Negative Marks: 0.33</w:t>
      </w:r>
    </w:p>
    <w:p/>
    <w:p>
      <w:r>
        <w:rPr>
          <w:b/>
        </w:rPr>
        <w:t xml:space="preserve">Question: In a patient with chemotherapy-treated advanced bladder cancer presenting with dysuria, urgency, and urinary incontinence despite disease remission, what underlying pathophysiology is most likely responsible?</w:t>
      </w:r>
    </w:p>
    <w:p>
      <w:r>
        <w:t xml:space="preserve">(a) Radiation cystitis with decreased bladder capacity</w:t>
      </w:r>
    </w:p>
    <w:p>
      <w:r>
        <w:t xml:space="preserve">(b) Chemotherapy-induced hemorrhagic cystitis and fibrosis</w:t>
      </w:r>
    </w:p>
    <w:p>
      <w:r>
        <w:t xml:space="preserve">(c) Recurrent tumor at the bladder trigone</w:t>
      </w:r>
    </w:p>
    <w:p>
      <w:r>
        <w:t xml:space="preserve">(d) Urinary tract infection from immunosuppression</w:t>
      </w:r>
    </w:p>
    <w:p>
      <w:r>
        <w:t xml:space="preserve">Answer: b</w:t>
      </w:r>
    </w:p>
    <w:p>
      <w:r>
        <w:t xml:space="preserve">Solution: Chemotherapy-induced hemorrhagic cystitis, particularly from cyclophosphamide and ifosfamide, can cause acute inflammation and chronic fibrosis leading to reduced bladder capacity, dysuria, and urgency. This represents cumulative chemical toxicity to the bladder urothelium. While radiation cystitis presents similarly, the question specifies chemotherapy-treated patients. Post-chemotherapy fibrosis is progressive and may result in permanent bladder dysfunction. Recurrent tumor would be detected on imaging/cystoscopy. UTI is usually isolated and treatable. Prevention includes adequate hydration, frequent voiding, and mesna (protects against ifosfamide toxicity). Late complications from chemotherapy occur months to years after treatment.</w:t>
      </w:r>
    </w:p>
    <w:p>
      <w:r>
        <w:t xml:space="preserve">Positive Marks: 1</w:t>
      </w:r>
    </w:p>
    <w:p>
      <w:r>
        <w:t xml:space="preserve">Negative Marks: 0.33</w:t>
      </w:r>
    </w:p>
    <w:p/>
    <w:p>
      <w:r>
        <w:rPr>
          <w:b/>
        </w:rPr>
        <w:t xml:space="preserve">Question: A 52-year-old woman with renal cell carcinoma metastatic to the lung receives first-line immunotherapy with nivolumab plus ipilimumab (anti-PD-1 and anti-CTLA-4). What immunological mechanism enables this therapeutic approach to work against metastatic disease?</w:t>
      </w:r>
    </w:p>
    <w:p>
      <w:r>
        <w:t xml:space="preserve">(a) Direct inhibition of tumor cell growth pathways</w:t>
      </w:r>
    </w:p>
    <w:p>
      <w:r>
        <w:t xml:space="preserve">(b) Enhancement of antigen presentation and T-cell exhaustion reversal</w:t>
      </w:r>
    </w:p>
    <w:p>
      <w:r>
        <w:t xml:space="preserve">(c) Induction of apoptosis through caspase activation</w:t>
      </w:r>
    </w:p>
    <w:p>
      <w:r>
        <w:t xml:space="preserve">(d) Selective depletion of tumor-associated macrophages</w:t>
      </w:r>
    </w:p>
    <w:p>
      <w:r>
        <w:t xml:space="preserve">Answer: b</w:t>
      </w:r>
    </w:p>
    <w:p>
      <w:r>
        <w:t xml:space="preserve">Solution: Immune checkpoint inhibitors (nivolumab anti-PD-1, ipilimumab anti-CTLA-4) work by reversing T-cell exhaustion and enhancing immune recognition of tumor antigens. PD-1 and CTLA-4 are inhibitory receptors on T-cells; blocking them restores T-cell proliferation and function against tumor-associated antigens. This combination approach targets complementary pathways for synergistic effect. Direct tumor cell inhibition is mechanism of TKIs, not checkpoint inhibitors. Caspase-mediated apoptosis is induced indirectly through restored immune killing. Macrophage depletion is not the primary mechanism. Checkpoint immunotherapy has improved overall survival in metastatic RCC, with response rates of 40-50% in recent trials, representing a paradigm shift from VEGF-TKI monotherapy.</w:t>
      </w:r>
    </w:p>
    <w:p>
      <w:r>
        <w:t xml:space="preserve">Positive Marks: 1</w:t>
      </w:r>
    </w:p>
    <w:p>
      <w:r>
        <w:t xml:space="preserve">Negative Marks: 0.33</w:t>
      </w:r>
    </w:p>
    <w:p/>
    <w:p>
      <w:r>
        <w:rPr>
          <w:b/>
        </w:rPr>
        <w:t xml:space="preserve">Question: During post-operative assessment of a bladder cancer patient 48 hours after transurethral resection, the patient reports complete urinary retention despite adequate oral hydration and reports of bladder fullness. What is the most likely cause and appropriate immediate intervention?</w:t>
      </w:r>
    </w:p>
    <w:p>
      <w:r>
        <w:t xml:space="preserve">(a) Spinal anesthesia aftereffects; perform straight catheterization</w:t>
      </w:r>
    </w:p>
    <w:p>
      <w:r>
        <w:t xml:space="preserve">(b) Bladder outlet obstruction from resection site edema; maintain indwelling catheter</w:t>
      </w:r>
    </w:p>
    <w:p>
      <w:r>
        <w:t xml:space="preserve">(c) Urinary tract infection; initiate antibiotics</w:t>
      </w:r>
    </w:p>
    <w:p>
      <w:r>
        <w:t xml:space="preserve">(d) Persistent effects of anticholinergic medications; discontinue medications</w:t>
      </w:r>
    </w:p>
    <w:p>
      <w:r>
        <w:t xml:space="preserve">Answer: b</w:t>
      </w:r>
    </w:p>
    <w:p>
      <w:r>
        <w:t xml:space="preserve">Solution: Post-operative urinary retention after TURBT is commonly due to bladder outlet obstruction from edema at the resection site, irritation, and inflammation. The standard management is temporary placement of an indwelling urinary catheter (usually 5-7 days) to maintain continuous drainage, allow inflammation to resolve, and prevent overdistension. Spinal anesthesia effects typically resolve within 4-6 hours post-operatively, so 48-hour retention suggests a mechanical cause. While UTI and anticholinergic effects can contribute, the most likely cause is localized edema. Indwelling catheterization allows spontaneous voiding recovery as inflammation subsides. Premature catheter removal risks re-retention.</w:t>
      </w:r>
    </w:p>
    <w:p>
      <w:r>
        <w:t xml:space="preserve">Positive Marks: 1</w:t>
      </w:r>
    </w:p>
    <w:p>
      <w:r>
        <w:t xml:space="preserve">Negative Marks: 0.33</w:t>
      </w:r>
    </w:p>
    <w:p/>
    <w:p>
      <w:r>
        <w:rPr>
          <w:b/>
        </w:rPr>
        <w:t xml:space="preserve">Question: A 65-year-old male with high-grade invasive bladder cancer (Stage T3bN0M0) who is medically unfit for major surgery is considered for a trimodal bladder-preserving approach. Which component is NOT part of the standard trimodal therapy protocol?</w:t>
      </w:r>
    </w:p>
    <w:p>
      <w:r>
        <w:t xml:space="preserve">(a) Maximum transurethral resection of bladder tumor</w:t>
      </w:r>
    </w:p>
    <w:p>
      <w:r>
        <w:t xml:space="preserve">(b) External beam radiation therapy</w:t>
      </w:r>
    </w:p>
    <w:p>
      <w:r>
        <w:t xml:space="preserve">(c) Concurrent chemotherapy (typically cisplatin-based)</w:t>
      </w:r>
    </w:p>
    <w:p>
      <w:r>
        <w:t xml:space="preserve">(d) Prophylactic nephrectomy</w:t>
      </w:r>
    </w:p>
    <w:p>
      <w:r>
        <w:t xml:space="preserve">Answer: d</w:t>
      </w:r>
    </w:p>
    <w:p>
      <w:r>
        <w:t xml:space="preserve">Solution: Trimodal therapy (TURBT + radiation + chemotherapy) is a bladder-preserving alternative for medically unfit patients or those refusing cystectomy with muscle-invasive disease. The three components are: maximum TURBT debulking, external beam radiation therapy (54-70 Gy), and concurrent chemotherapy (cisplatin-based) to enhance radiosensitivity. Prophylactic nephrectomy is not part of this protocol and would not provide benefit. Complete TURBT is essential for success. This approach achieves 50-70% complete response rates with acceptable bladder preservation. Patient selection is critical; candidates should have solitary tumors &lt;5 cm without carcinoma in situ and adequate performance status for chemoradiation.</w:t>
      </w:r>
    </w:p>
    <w:p>
      <w:r>
        <w:t xml:space="preserve">Positive Marks: 1</w:t>
      </w:r>
    </w:p>
    <w:p>
      <w:r>
        <w:t xml:space="preserve">Negative Marks: 0.33</w:t>
      </w:r>
    </w:p>
    <w:p/>
    <w:p>
      <w:r>
        <w:rPr>
          <w:b/>
        </w:rPr>
        <w:t xml:space="preserve">Question: A 58-year-old man with renal cell carcinoma undergoes laparoscopic radical nephrectomy. Intra-operatively, significant bleeding occurs from the renal hilum before vascular control is achieved. After achieving hemostasis and completing the procedure, which post-operative complication has the highest immediate risk and requires closest monitoring?</w:t>
      </w:r>
    </w:p>
    <w:p>
      <w:r>
        <w:t xml:space="preserve">(a) Acute kidney injury from contrast-induced nephropathy</w:t>
      </w:r>
    </w:p>
    <w:p>
      <w:r>
        <w:t xml:space="preserve">(b) Hemorrhagic shock and disseminated intravascular coagulation</w:t>
      </w:r>
    </w:p>
    <w:p>
      <w:r>
        <w:t xml:space="preserve">(c) Delayed vascular anastomotic leak</w:t>
      </w:r>
    </w:p>
    <w:p>
      <w:r>
        <w:t xml:space="preserve">(d) Post-operative acute respiratory distress syndrome</w:t>
      </w:r>
    </w:p>
    <w:p>
      <w:r>
        <w:t xml:space="preserve">Answer: b</w:t>
      </w:r>
    </w:p>
    <w:p>
      <w:r>
        <w:t xml:space="preserve">Solution: Hemorrhagic shock and potential DIC are the immediate life-threatening complications following major intra-operative bleeding that was successfully controlled but represented significant blood loss. The patient requires close monitoring for signs of shock, coagulopathy, and multi-organ failure. Serial hemoglobin, vital signs, urine output, and coagulation parameters are essential. Transfusion of packed RBCs and fresh frozen plasma may be needed. Contrast-induced nephropathy develops over hours to days post-operatively, not acutely. Vascular leaks from anastomosis occur in open partial nephrectomy with vascular reconstruction. ARDS, while possible with massive transfusion, is less immediately likely than hemorrhagic shock complications. Aggressive post-operative fluid resuscitation and careful hemodynamic monitoring are critical during the immediate post-operative period.</w:t>
      </w:r>
    </w:p>
    <w:p>
      <w:r>
        <w:t xml:space="preserve">Positive Marks: 1</w:t>
      </w:r>
    </w:p>
    <w:p>
      <w:r>
        <w:t xml:space="preserve">Negative Marks: 0.33</w:t>
      </w:r>
    </w:p>
    <w:p/>
    <w:p>
      <w:r>
        <w:rPr>
          <w:b/>
        </w:rPr>
        <w:t xml:space="preserve">Question: A 63-year-old woman with Stage IV renal cell carcinoma (metastatic to lung and bone) is counseled about prognosis. According to current prognostic models (IMDC or Heng criteria), which single clinical parameter among her characteristics would be considered the most adverse prognostic factor in the prediction model?</w:t>
      </w:r>
    </w:p>
    <w:p>
      <w:r>
        <w:t xml:space="preserve">(a) Age &gt;60 years</w:t>
      </w:r>
    </w:p>
    <w:p>
      <w:r>
        <w:t xml:space="preserve">(b) Karnofsky performance status &lt;80%</w:t>
      </w:r>
    </w:p>
    <w:p>
      <w:r>
        <w:t xml:space="preserve">(c) Lactate dehydrogenase &gt;1.5 times upper limit of normal</w:t>
      </w:r>
    </w:p>
    <w:p>
      <w:r>
        <w:t xml:space="preserve">(d) Hemoglobin below lower limit of normal</w:t>
      </w:r>
    </w:p>
    <w:p>
      <w:r>
        <w:t xml:space="preserve">Answer: c</w:t>
      </w:r>
    </w:p>
    <w:p>
      <w:r>
        <w:t xml:space="preserve">Solution: In validated prognostic models (IMDC and Heng criteria) for metastatic RCC, elevated lactate dehydrogenase (LDH &gt;1.5 × ULN) is one of the most adverse prognostic factors, reflecting systemic disease burden and tumor aggressiveness. Elevated LDH is included in both IMDC and Heng criteria. Other adverse factors include poor performance status (KPS &lt;80%), anemia, and time from diagnosis to treatment &lt;1 year. Age &gt;60 alone is not a criterion; rather, time to treatment (age-independent) matters. LDH elevation correlates with poor median overall survival (3-6 months with multiple adverse factors vs. 29+ months with favorable factors). Knowledge of prognostic scores helps guide treatment intensity and patient counseling about realistic expectations.</w:t>
      </w:r>
    </w:p>
    <w:p>
      <w:r>
        <w:t xml:space="preserve">Positive Marks: 1</w:t>
      </w:r>
    </w:p>
    <w:p>
      <w:r>
        <w:t xml:space="preserve">Negative Marks: 0.33</w:t>
      </w:r>
    </w:p>
    <w:p/>
    <w:p>
      <w:r>
        <w:rPr>
          <w:b/>
        </w:rPr>
        <w:t xml:space="preserve">Question: A 48-year-old woman with muscle-invasive bladder cancer is planned for radical cystectomy. Prior to surgery, she expresses strong preference for continence preservation rather than an incontinent stoma. Which urinary diversion method allows for volitional micturition with reasonable continence?</w:t>
      </w:r>
    </w:p>
    <w:p>
      <w:r>
        <w:t xml:space="preserve">(a) Indiana pouch (continent cutaneous reservoir)</w:t>
      </w:r>
    </w:p>
    <w:p>
      <w:r>
        <w:t xml:space="preserve">(b) Ileal conduit urinary diversion</w:t>
      </w:r>
    </w:p>
    <w:p>
      <w:r>
        <w:t xml:space="preserve">(c) Ureterosigmoidostomy anastomosis</w:t>
      </w:r>
    </w:p>
    <w:p>
      <w:r>
        <w:t xml:space="preserve">(d) Neobladder (orthotopic ileal reservoir)</w:t>
      </w:r>
    </w:p>
    <w:p>
      <w:r>
        <w:t xml:space="preserve">Answer: d</w:t>
      </w:r>
    </w:p>
    <w:p>
      <w:r>
        <w:t xml:space="preserve">Solution: Orthotopic ileal neobladder (ileal reservoir anastomosed to the urethra) allows for volitional urination and maintains continence in 80-90% of patients during the day, making it ideal for patients desiring continence and near-normal voiding. It is the gold standard for continent urinary diversion in appropriately selected patients (good renal function, adequate cognitive and manual dexterity, no prior bowel resection). Indiana pouch is continent but requires intermittent catheterization through an abdominal stoma. Ileal conduit is incontinent. Ureterosigmoidostomy carries high rates of pyelonephritis and CRE/AKI due to ureteral-colonic reflux. Neobladder requires adequate patient understanding, mobility for self-care, and preservation of urethral continence mechanism. Night-time incontinence in 30-50% of patients is an important counseling point.</w:t>
      </w:r>
    </w:p>
    <w:p>
      <w:r>
        <w:t xml:space="preserve">Positive Marks: 1</w:t>
      </w:r>
    </w:p>
    <w:p>
      <w:r>
        <w:t xml:space="preserve">Negative Marks: 0.33</w:t>
      </w:r>
    </w:p>
    <w:sectPr>
      <w:pgSz w:w="11906" w:h="16838"/>
      <w:pgMar w:top="1134" w:right="1134" w:bottom="1134" w:left="1134"/>
    </w:sectPr>
  </w:body>
</w:document>
</file>