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Renal calculi composed primarily of calcium oxalate and calcium phosphate are found in what percentage of total urinary stones?</w:t>
      </w:r>
    </w:p>
    <w:p>
      <w:r>
        <w:t xml:space="preserve">(a) 30-40%</w:t>
      </w:r>
    </w:p>
    <w:p>
      <w:r>
        <w:t xml:space="preserve">(b) 50-75%</w:t>
      </w:r>
    </w:p>
    <w:p>
      <w:r>
        <w:t xml:space="preserve">(c) 15-25%</w:t>
      </w:r>
    </w:p>
    <w:p>
      <w:r>
        <w:t xml:space="preserve">(d) 80-90%</w:t>
      </w:r>
    </w:p>
    <w:p>
      <w:r>
        <w:t xml:space="preserve">Answer: b</w:t>
      </w:r>
    </w:p>
    <w:p>
      <w:r>
        <w:t xml:space="preserve">Solution: Calcium oxalate and calcium phosphate stones account for 50-75% of all urinary calculi, making them the most common type. Option A represents struvite stone incidence. Option C underestimates the actual prevalence. Option D overestimates calcium stone frequency. Memory aid: '50-75% = Calcium stones MAJORITY' - roughly 3 out of every 4 stones are calcium-based.</w:t>
      </w:r>
    </w:p>
    <w:p>
      <w:r>
        <w:t xml:space="preserve">Positive Marks: 1</w:t>
      </w:r>
    </w:p>
    <w:p>
      <w:r>
        <w:t xml:space="preserve">Negative Marks: 0.33</w:t>
      </w:r>
    </w:p>
    <w:p/>
    <w:p>
      <w:r>
        <w:rPr>
          <w:b/>
        </w:rPr>
        <w:t xml:space="preserve">Question: A 35-year-old male presents with sudden onset severe left flank pain radiating to the groin, hematuria, and nausea. What is this classic presentation called?</w:t>
      </w:r>
    </w:p>
    <w:p>
      <w:r>
        <w:t xml:space="preserve">(a) Uremia syndrome</w:t>
      </w:r>
    </w:p>
    <w:p>
      <w:r>
        <w:t xml:space="preserve">(b) Renal colic</w:t>
      </w:r>
    </w:p>
    <w:p>
      <w:r>
        <w:t xml:space="preserve">(c) Acute pyelonephritis</w:t>
      </w:r>
    </w:p>
    <w:p>
      <w:r>
        <w:t xml:space="preserve">(d) Urosepsis</w:t>
      </w:r>
    </w:p>
    <w:p>
      <w:r>
        <w:t xml:space="preserve">Answer: b</w:t>
      </w:r>
    </w:p>
    <w:p>
      <w:r>
        <w:t xml:space="preserve">Solution: The sudden onset severe flank pain radiating to the groin with hematuria is the pathognomonic presentation of renal colic caused by ureteral calculus obstruction. Uremia syndrome (A) develops over time from kidney failure. Pyelonephritis (C) presents with fever and pyuria. Urosepsis (D) is a life-threatening infection complication. Renal colic is the hallmark acute presentation of nephrolithiasis.</w:t>
      </w:r>
    </w:p>
    <w:p>
      <w:r>
        <w:t xml:space="preserve">Positive Marks: 1</w:t>
      </w:r>
    </w:p>
    <w:p>
      <w:r>
        <w:t xml:space="preserve">Negative Marks: 0.33</w:t>
      </w:r>
    </w:p>
    <w:p/>
    <w:p>
      <w:r>
        <w:rPr>
          <w:b/>
        </w:rPr>
        <w:t xml:space="preserve">Question: Which of the following is a modifiable risk factor for renal stone formation?</w:t>
      </w:r>
    </w:p>
    <w:p>
      <w:r>
        <w:t xml:space="preserve">(a) Male gender</w:t>
      </w:r>
    </w:p>
    <w:p>
      <w:r>
        <w:t xml:space="preserve">(b) Family history of stones</w:t>
      </w:r>
    </w:p>
    <w:p>
      <w:r>
        <w:t xml:space="preserve">(c) Dehydration and low urine output</w:t>
      </w:r>
    </w:p>
    <w:p>
      <w:r>
        <w:t xml:space="preserve">(d) Genetic disorder (cystinuria)</w:t>
      </w:r>
    </w:p>
    <w:p>
      <w:r>
        <w:t xml:space="preserve">Answer: c</w:t>
      </w:r>
    </w:p>
    <w:p>
      <w:r>
        <w:t xml:space="preserve">Solution: Dehydration and low urine output are modifiable risk factors that increase solute concentration and promote crystallization. Male gender (A) and family history (B) are non-modifiable. Cystinuria (D) is a genetic condition beyond modification. Hydration status is the MOST modifiable factor - this is why increased fluid intake is first-line prevention. Memory aid: 'Drink more water = lower stone risk'.</w:t>
      </w:r>
    </w:p>
    <w:p>
      <w:r>
        <w:t xml:space="preserve">Positive Marks: 1</w:t>
      </w:r>
    </w:p>
    <w:p>
      <w:r>
        <w:t xml:space="preserve">Negative Marks: 0.33</w:t>
      </w:r>
    </w:p>
    <w:p/>
    <w:p>
      <w:r>
        <w:rPr>
          <w:b/>
        </w:rPr>
        <w:t xml:space="preserve">Question: What is the gold standard imaging modality for diagnosing renal calculi in the acute setting?</w:t>
      </w:r>
    </w:p>
    <w:p>
      <w:r>
        <w:t xml:space="preserve">(a) Plain abdominal radiograph (KUB)</w:t>
      </w:r>
    </w:p>
    <w:p>
      <w:r>
        <w:t xml:space="preserve">(b) Ultrasound abdomen</w:t>
      </w:r>
    </w:p>
    <w:p>
      <w:r>
        <w:t xml:space="preserve">(c) Non-contrast spiral CT (CT KUB)</w:t>
      </w:r>
    </w:p>
    <w:p>
      <w:r>
        <w:t xml:space="preserve">(d) Intravenous pyelography (IVP)</w:t>
      </w:r>
    </w:p>
    <w:p>
      <w:r>
        <w:t xml:space="preserve">Answer: c</w:t>
      </w:r>
    </w:p>
    <w:p>
      <w:r>
        <w:t xml:space="preserve">Solution: Non-contrast spiral CT (CT KUB) is the gold standard with 99% sensitivity and specificity for detecting all types of calculi regardless of composition. KUB (A) misses radiolucent stones. Ultrasound (B) has lower sensitivity (~60%). IVP (D) is invasive with contrast risk and inferior sensitivity. CT KUB detects stones &lt;2mm and identifies complications like obstruction and hydronephrosis immediately.</w:t>
      </w:r>
    </w:p>
    <w:p>
      <w:r>
        <w:t xml:space="preserve">Positive Marks: 1</w:t>
      </w:r>
    </w:p>
    <w:p>
      <w:r>
        <w:t xml:space="preserve">Negative Marks: 0.33</w:t>
      </w:r>
    </w:p>
    <w:p/>
    <w:p>
      <w:r>
        <w:rPr>
          <w:b/>
        </w:rPr>
        <w:t xml:space="preserve">Question: In ESWL (extracorporeal shock wave lithotripsy), the stone is localized using which of the following methods?</w:t>
      </w:r>
    </w:p>
    <w:p>
      <w:r>
        <w:t xml:space="preserve">(a) Fluoroscopy alone</w:t>
      </w:r>
    </w:p>
    <w:p>
      <w:r>
        <w:t xml:space="preserve">(b) Ultrasound alone</w:t>
      </w:r>
    </w:p>
    <w:p>
      <w:r>
        <w:t xml:space="preserve">(c) Fluoroscopy or ultrasound</w:t>
      </w:r>
    </w:p>
    <w:p>
      <w:r>
        <w:t xml:space="preserve">(d) CT scan during procedure</w:t>
      </w:r>
    </w:p>
    <w:p>
      <w:r>
        <w:t xml:space="preserve">Answer: c</w:t>
      </w:r>
    </w:p>
    <w:p>
      <w:r>
        <w:t xml:space="preserve">Solution: ESWL uses either fluoroscopy or ultrasound for real-time stone localization and targeting during shock wave delivery. Fluoroscopy (A) alone is traditional but exposes to radiation. Ultrasound (B) alone is radiation-free but less precise for dense stones. CT (D) is pre-procedure imaging only, not intra-procedure. Modern ESWL machines use either modality depending on stone density and patient factors - both are acceptable and complementary.</w:t>
      </w:r>
    </w:p>
    <w:p>
      <w:r>
        <w:t xml:space="preserve">Positive Marks: 1</w:t>
      </w:r>
    </w:p>
    <w:p>
      <w:r>
        <w:t xml:space="preserve">Negative Marks: 0.33</w:t>
      </w:r>
    </w:p>
    <w:p/>
    <w:p>
      <w:r>
        <w:rPr>
          <w:b/>
        </w:rPr>
        <w:t xml:space="preserve">Question: A patient is scheduled for ESWL for a 1.8 cm radiolucent stone in the left ureter. Which contraindication must be assessed?</w:t>
      </w:r>
    </w:p>
    <w:p>
      <w:r>
        <w:t xml:space="preserve">(a) Pregnancy</w:t>
      </w:r>
    </w:p>
    <w:p>
      <w:r>
        <w:t xml:space="preserve">(b) Hypertension</w:t>
      </w:r>
    </w:p>
    <w:p>
      <w:r>
        <w:t xml:space="preserve">(c) Diabetes mellitus</w:t>
      </w:r>
    </w:p>
    <w:p>
      <w:r>
        <w:t xml:space="preserve">(d) Previous appendectomy</w:t>
      </w:r>
    </w:p>
    <w:p>
      <w:r>
        <w:t xml:space="preserve">Answer: a</w:t>
      </w:r>
    </w:p>
    <w:p>
      <w:r>
        <w:t xml:space="preserve">Solution: Pregnancy is an absolute contraindication to ESWL due to potential fetal harm from shock waves and radiation exposure. Hypertension (B) is not a contraindication; ESWL is actually used in hypertensive patients. Diabetes (C) is not a contraindication unless severely uncontrolled. Previous appendectomy (D) is irrelevant. Other absolute contraindications include uncorrected coagulopathy, renal insufficiency, active urinary tract infection, and morbid obesity.</w:t>
      </w:r>
    </w:p>
    <w:p>
      <w:r>
        <w:t xml:space="preserve">Positive Marks: 1</w:t>
      </w:r>
    </w:p>
    <w:p>
      <w:r>
        <w:t xml:space="preserve">Negative Marks: 0.33</w:t>
      </w:r>
    </w:p>
    <w:p/>
    <w:p>
      <w:r>
        <w:rPr>
          <w:b/>
        </w:rPr>
        <w:t xml:space="preserve">Question: What is the mechanism of action of ESWL in fragmenting renal calculi?</w:t>
      </w:r>
    </w:p>
    <w:p>
      <w:r>
        <w:t xml:space="preserve">(a) Direct mechanical crushing of stone</w:t>
      </w:r>
    </w:p>
    <w:p>
      <w:r>
        <w:t xml:space="preserve">(b) Chemical dissolution of stone</w:t>
      </w:r>
    </w:p>
    <w:p>
      <w:r>
        <w:t xml:space="preserve">(c) Acoustic cavitation causing stone fragmentation</w:t>
      </w:r>
    </w:p>
    <w:p>
      <w:r>
        <w:t xml:space="preserve">(d) Thermal energy melting the stone</w:t>
      </w:r>
    </w:p>
    <w:p>
      <w:r>
        <w:t xml:space="preserve">Answer: c</w:t>
      </w:r>
    </w:p>
    <w:p>
      <w:r>
        <w:t xml:space="preserve">Solution: ESWL fragments stones through acoustic cavitation - shock waves create bubbles that implode and generate intense localized pressure, breaking the stone into smaller pieces. Direct crushing (A) is not the primary mechanism. Chemical dissolution (B) doesn't occur with shock waves. Thermal energy (D) is not utilized in ESWL - it's a mechanical process. The cavitation effect creates millions of micro-explosions around the stone.</w:t>
      </w:r>
    </w:p>
    <w:p>
      <w:r>
        <w:t xml:space="preserve">Positive Marks: 1</w:t>
      </w:r>
    </w:p>
    <w:p>
      <w:r>
        <w:t xml:space="preserve">Negative Marks: 0.33</w:t>
      </w:r>
    </w:p>
    <w:p/>
    <w:p>
      <w:r>
        <w:rPr>
          <w:b/>
        </w:rPr>
        <w:t xml:space="preserve">Question: A 45-year-old male with renal calculi has recurrent episodes of obstruction. Which nursing intervention is MOST important for preventing stone recurrence?</w:t>
      </w:r>
    </w:p>
    <w:p>
      <w:r>
        <w:t xml:space="preserve">(a) Limiting protein intake to &lt;40g daily</w:t>
      </w:r>
    </w:p>
    <w:p>
      <w:r>
        <w:t xml:space="preserve">(b) Strict bed rest during acute episodes</w:t>
      </w:r>
    </w:p>
    <w:p>
      <w:r>
        <w:t xml:space="preserve">(c) Increasing daily fluid intake to maintain 2-3L urine output</w:t>
      </w:r>
    </w:p>
    <w:p>
      <w:r>
        <w:t xml:space="preserve">(d) Avoiding all dairy products permanently</w:t>
      </w:r>
    </w:p>
    <w:p>
      <w:r>
        <w:t xml:space="preserve">Answer: c</w:t>
      </w:r>
    </w:p>
    <w:p>
      <w:r>
        <w:t xml:space="preserve">Solution: Increased fluid intake to maintain high urine output (2-3L/day or more) is the most effective prevention strategy, diluting urine and preventing crystallization. Protein restriction (A) is only for specific stone types (uric acid). Bed rest (B) is harmful - mobilization is encouraged. Dairy avoidance (D) is unnecessary for calcium stones and restricts calcium inappropriately. The key prevention mantra: 'High intake = Low concentration = Low recurrence'.</w:t>
      </w:r>
    </w:p>
    <w:p>
      <w:r>
        <w:t xml:space="preserve">Positive Marks: 1</w:t>
      </w:r>
    </w:p>
    <w:p>
      <w:r>
        <w:t xml:space="preserve">Negative Marks: 0.33</w:t>
      </w:r>
    </w:p>
    <w:p/>
    <w:p>
      <w:r>
        <w:rPr>
          <w:b/>
        </w:rPr>
        <w:t xml:space="preserve">Question: Struvite calculi (magnesium ammonium phosphate) are primarily associated with which type of urinary tract infection?</w:t>
      </w:r>
    </w:p>
    <w:p>
      <w:r>
        <w:t xml:space="preserve">(a) Escherichia coli infection</w:t>
      </w:r>
    </w:p>
    <w:p>
      <w:r>
        <w:t xml:space="preserve">(b) Proteus mirabilis infection</w:t>
      </w:r>
    </w:p>
    <w:p>
      <w:r>
        <w:t xml:space="preserve">(c) Klebsiella pneumoniae infection</w:t>
      </w:r>
    </w:p>
    <w:p>
      <w:r>
        <w:t xml:space="preserve">(d) Staphylococcus saprophyticus infection</w:t>
      </w:r>
    </w:p>
    <w:p>
      <w:r>
        <w:t xml:space="preserve">Answer: b</w:t>
      </w:r>
    </w:p>
    <w:p>
      <w:r>
        <w:t xml:space="preserve">Solution: Proteus mirabilis produces urease enzyme, which alkalinizes urine and promotes magnesium ammonium phosphate precipitation, leading to struvite stone formation. E. coli (A) causes stones indirectly. Klebsiella (C) and Staph saprophyticus (D) rarely cause struvite stones. Proteus is the classic organism associated with 'triple phosphate' or 'struvite' stones - approximately 10-15% of all renal calculi. Memory aid: 'Proteus = uPneumatic stones'.</w:t>
      </w:r>
    </w:p>
    <w:p>
      <w:r>
        <w:t xml:space="preserve">Positive Marks: 1</w:t>
      </w:r>
    </w:p>
    <w:p>
      <w:r>
        <w:t xml:space="preserve">Negative Marks: 0.33</w:t>
      </w:r>
    </w:p>
    <w:p/>
    <w:p>
      <w:r>
        <w:rPr>
          <w:b/>
        </w:rPr>
        <w:t xml:space="preserve">Question: A patient undergoing ESWL develops fever, hypotension, and costovertebral angle tenderness immediately after the procedure. What is the most likely complication?</w:t>
      </w:r>
    </w:p>
    <w:p>
      <w:r>
        <w:t xml:space="preserve">(a) Allergic reaction to anesthesia</w:t>
      </w:r>
    </w:p>
    <w:p>
      <w:r>
        <w:t xml:space="preserve">(b) Postoperative hemorrhage</w:t>
      </w:r>
    </w:p>
    <w:p>
      <w:r>
        <w:t xml:space="preserve">(c) Sepsis from infected stone fragments</w:t>
      </w:r>
    </w:p>
    <w:p>
      <w:r>
        <w:t xml:space="preserve">(d) Acute renal infarction</w:t>
      </w:r>
    </w:p>
    <w:p>
      <w:r>
        <w:t xml:space="preserve">Answer: c</w:t>
      </w:r>
    </w:p>
    <w:p>
      <w:r>
        <w:t xml:space="preserve">Solution: The triad of fever, hypotension, and CVA tenderness immediately post-ESWL suggests sepsis from infected stone fragments. When infected stones are fragmented, bacteria are released into the bloodstream causing gram-negative sepsis. Allergic reaction (A) would present differently with rash. Hemorrhage (B) presents with lower BP but not fever/CVA tenderness. Renal infarction (D) is rare post-ESWL. This is a medical emergency requiring immediate antibiotics and supportive care.</w:t>
      </w:r>
    </w:p>
    <w:p>
      <w:r>
        <w:t xml:space="preserve">Positive Marks: 1</w:t>
      </w:r>
    </w:p>
    <w:p>
      <w:r>
        <w:t xml:space="preserve">Negative Marks: 0.33</w:t>
      </w:r>
    </w:p>
    <w:p/>
    <w:p>
      <w:r>
        <w:rPr>
          <w:b/>
        </w:rPr>
        <w:t xml:space="preserve">Question: Hyperparathyroidism is associated with which type of renal calculi, and what is the recommended management?</w:t>
      </w:r>
    </w:p>
    <w:p>
      <w:r>
        <w:t xml:space="preserve">(a) Uric acid stones; increase fluid intake</w:t>
      </w:r>
    </w:p>
    <w:p>
      <w:r>
        <w:t xml:space="preserve">(b) Calcium phosphate stones; parathyroidectomy</w:t>
      </w:r>
    </w:p>
    <w:p>
      <w:r>
        <w:t xml:space="preserve">(c) Struvite stones; antibiotic therapy</w:t>
      </w:r>
    </w:p>
    <w:p>
      <w:r>
        <w:t xml:space="preserve">(d) Cystine stones; D-penicillamine therapy</w:t>
      </w:r>
    </w:p>
    <w:p>
      <w:r>
        <w:t xml:space="preserve">Answer: b</w:t>
      </w:r>
    </w:p>
    <w:p>
      <w:r>
        <w:t xml:space="preserve">Solution: Hyperparathyroidism causes hypercalcemia leading to calcium phosphate stone formation. Definitive management is parathyroidectomy to address the underlying etiology. Increased fluids (A) are supportive but don't treat the cause. Antibiotics (C) are for struvite stones. D-penicillamine (D) is for cystine stones. In hyperparathyroidism, treating the metabolic disorder is essential - stone recurrence is inevitable without parathyroidectomy, making it the correct answer despite being surgical.</w:t>
      </w:r>
    </w:p>
    <w:p>
      <w:r>
        <w:t xml:space="preserve">Positive Marks: 1</w:t>
      </w:r>
    </w:p>
    <w:p>
      <w:r>
        <w:t xml:space="preserve">Negative Marks: 0.33</w:t>
      </w:r>
    </w:p>
    <w:p/>
    <w:p>
      <w:r>
        <w:rPr>
          <w:b/>
        </w:rPr>
        <w:t xml:space="preserve">Question: Which medication increases uric acid excretion and is used to prevent recurrent uric acid stones?</w:t>
      </w:r>
    </w:p>
    <w:p>
      <w:r>
        <w:t xml:space="preserve">(a) Potassium citrate</w:t>
      </w:r>
    </w:p>
    <w:p>
      <w:r>
        <w:t xml:space="preserve">(b) Allopurinol</w:t>
      </w:r>
    </w:p>
    <w:p>
      <w:r>
        <w:t xml:space="preserve">(c) Furosemide</w:t>
      </w:r>
    </w:p>
    <w:p>
      <w:r>
        <w:t xml:space="preserve">(d) Amiloride</w:t>
      </w:r>
    </w:p>
    <w:p>
      <w:r>
        <w:t xml:space="preserve">Answer: b</w:t>
      </w:r>
    </w:p>
    <w:p>
      <w:r>
        <w:t xml:space="preserve">Solution: Allopurinol inhibits xanthine oxidase, reducing uric acid production and preventing uric acid stone formation. Potassium citrate (A) alkalinizes urine and prevents calcium/uric acid stones but doesn't reduce uric acid production. Furosemide (C) is a loop diuretic that concentrates urine, increasing stone risk. Amiloride (D) is a potassium-sparing diuretic. Allopurinol is the definitive uric acid-lowering agent, reducing stone recurrence by 50-75% in prone patients.</w:t>
      </w:r>
    </w:p>
    <w:p>
      <w:r>
        <w:t xml:space="preserve">Positive Marks: 1</w:t>
      </w:r>
    </w:p>
    <w:p>
      <w:r>
        <w:t xml:space="preserve">Negative Marks: 0.33</w:t>
      </w:r>
    </w:p>
    <w:p/>
    <w:p>
      <w:r>
        <w:rPr>
          <w:b/>
        </w:rPr>
        <w:t xml:space="preserve">Question: A 40-year-old patient presents with a large staghorn calculus (&gt;3cm) obstructing the renal pelvis with hydronephrosis. What is the procedure of choice?</w:t>
      </w:r>
    </w:p>
    <w:p>
      <w:r>
        <w:t xml:space="preserve">(a) Extracorporeal shock wave lithotripsy (ESWL)</w:t>
      </w:r>
    </w:p>
    <w:p>
      <w:r>
        <w:t xml:space="preserve">(b) Percutaneous nephrolithotomy (PCNL)</w:t>
      </w:r>
    </w:p>
    <w:p>
      <w:r>
        <w:t xml:space="preserve">(c) Ureteroscopy with holmium laser</w:t>
      </w:r>
    </w:p>
    <w:p>
      <w:r>
        <w:t xml:space="preserve">(d) Medical expulsive therapy alone</w:t>
      </w:r>
    </w:p>
    <w:p>
      <w:r>
        <w:t xml:space="preserve">Answer: b</w:t>
      </w:r>
    </w:p>
    <w:p>
      <w:r>
        <w:t xml:space="preserve">Solution: Percutaneous nephrolithotomy (PCNL) is the gold standard for large staghorn calculi (&gt;2-3cm) as it allows complete stone removal with high success rates (90%+). ESWL (A) is ineffective for large stones and staghorn calculi due to inadequate fragmentation. Ureteroscopy (C) is limited by stone size and pelvic anatomy. Medical therapy (D) alone cannot clear obstruction with hydronephrosis risk. PCNL requires percutaneous tract creation but achieves superior stone clearance for complex/large calculi.</w:t>
      </w:r>
    </w:p>
    <w:p>
      <w:r>
        <w:t xml:space="preserve">Positive Marks: 1</w:t>
      </w:r>
    </w:p>
    <w:p>
      <w:r>
        <w:t xml:space="preserve">Negative Marks: 0.33</w:t>
      </w:r>
    </w:p>
    <w:p/>
    <w:p>
      <w:r>
        <w:rPr>
          <w:b/>
        </w:rPr>
        <w:t xml:space="preserve">Question: Post-ESWL, a patient complains of persistent hematuria and flank ecchymosis. What is the most likely mechanism of this complication?</w:t>
      </w:r>
    </w:p>
    <w:p>
      <w:r>
        <w:t xml:space="preserve">(a) Retained stone fragments with mucosal irritation</w:t>
      </w:r>
    </w:p>
    <w:p>
      <w:r>
        <w:t xml:space="preserve">(b) Urothelial trauma from shock wave energy</w:t>
      </w:r>
    </w:p>
    <w:p>
      <w:r>
        <w:t xml:space="preserve">(c) Infection of stone fragments</w:t>
      </w:r>
    </w:p>
    <w:p>
      <w:r>
        <w:t xml:space="preserve">(d) Ureteral perforation from stone passage</w:t>
      </w:r>
    </w:p>
    <w:p>
      <w:r>
        <w:t xml:space="preserve">Answer: b</w:t>
      </w:r>
    </w:p>
    <w:p>
      <w:r>
        <w:t xml:space="preserve">Solution: Hematuria and ecchymosis post-ESWL are due to urothelial trauma and microhemorrhages from shock wave delivery, which are usually self-limited (resolve in 2-4 weeks). Retained fragments (A) cause obstruction rather than bleeding. Infection (C) presents with fever and sepsis. Ureteral perforation (D) causes peritoneal signs and severe pain. Minor hematuria is expected after ESWL and resolves spontaneously. The shock waves damage capillaries causing bleeding that appears as ecchymosis and hematuria.</w:t>
      </w:r>
    </w:p>
    <w:p>
      <w:r>
        <w:t xml:space="preserve">Positive Marks: 1</w:t>
      </w:r>
    </w:p>
    <w:p>
      <w:r>
        <w:t xml:space="preserve">Negative Marks: 0.33</w:t>
      </w:r>
    </w:p>
    <w:p/>
    <w:p>
      <w:r>
        <w:rPr>
          <w:b/>
        </w:rPr>
        <w:t xml:space="preserve">Question: Which of the following dietary modifications is CONTRAINDICATED for patients with calcium oxalate renal calculi?</w:t>
      </w:r>
    </w:p>
    <w:p>
      <w:r>
        <w:t xml:space="preserve">(a) Reducing dietary sodium intake</w:t>
      </w:r>
    </w:p>
    <w:p>
      <w:r>
        <w:t xml:space="preserve">(b) Limiting high-oxalate foods (spinach, nuts, chocolate)</w:t>
      </w:r>
    </w:p>
    <w:p>
      <w:r>
        <w:t xml:space="preserve">(c) Restricting calcium intake to &lt;400mg daily</w:t>
      </w:r>
    </w:p>
    <w:p>
      <w:r>
        <w:t xml:space="preserve">(d) Increasing fluid intake to 2-3L daily</w:t>
      </w:r>
    </w:p>
    <w:p>
      <w:r>
        <w:t xml:space="preserve">Answer: c</w:t>
      </w:r>
    </w:p>
    <w:p>
      <w:r>
        <w:t xml:space="preserve">Solution: Restricting calcium intake INCREASES kidney stone risk in calcium oxalate stone formers by reducing intestinal oxalate binding. Paradoxically, adequate calcium intake (1000-1200mg/day) reduces urinary oxalate and stone formation. Sodium reduction (A) decreases urinary calcium. Limiting oxalate foods (B) directly reduces urinary oxalate. Increased fluids (D) dilute urine. This is a counter-intuitive but evidence-based principle: 'MORE calcium in diet = FEWER calcium stones'.</w:t>
      </w:r>
    </w:p>
    <w:p>
      <w:r>
        <w:t xml:space="preserve">Positive Marks: 1</w:t>
      </w:r>
    </w:p>
    <w:p>
      <w:r>
        <w:t xml:space="preserve">Negative Marks: 0.33</w:t>
      </w:r>
    </w:p>
    <w:p/>
    <w:p>
      <w:r>
        <w:rPr>
          <w:b/>
        </w:rPr>
        <w:t xml:space="preserve">Question: A patient with recurrent cystine stones is started on D-penicillamine. For which complication should the nurse monitor most carefully?</w:t>
      </w:r>
    </w:p>
    <w:p>
      <w:r>
        <w:t xml:space="preserve">(a) Hyperkalemia</w:t>
      </w:r>
    </w:p>
    <w:p>
      <w:r>
        <w:t xml:space="preserve">(b) Drug-induced systemic lupus erythematosus (SLE)</w:t>
      </w:r>
    </w:p>
    <w:p>
      <w:r>
        <w:t xml:space="preserve">(c) Acute tubular necrosis</w:t>
      </w:r>
    </w:p>
    <w:p>
      <w:r>
        <w:t xml:space="preserve">(d) Permanent hearing loss</w:t>
      </w:r>
    </w:p>
    <w:p>
      <w:r>
        <w:t xml:space="preserve">Answer: b</w:t>
      </w:r>
    </w:p>
    <w:p>
      <w:r>
        <w:t xml:space="preserve">Solution: D-penicillamine can cause drug-induced SLE in 1-7% of patients, presenting with arthralgia, rash, and positive ANA. This is a significant concern requiring monitoring of ANA titers and clinical signs. Hyperkalemia (A) is not associated. Tubular necrosis (C) is rare. Hearing loss (D) is associated with loop diuretics, not penicillamine. Nurses must monitor for SLE symptoms and check ANA titers periodically. If SLE develops, the drug must be discontinued and alternatives (tiopronin, ACE inhibitors) considered.</w:t>
      </w:r>
    </w:p>
    <w:p>
      <w:r>
        <w:t xml:space="preserve">Positive Marks: 1</w:t>
      </w:r>
    </w:p>
    <w:p>
      <w:r>
        <w:t xml:space="preserve">Negative Marks: 0.33</w:t>
      </w:r>
    </w:p>
    <w:p/>
    <w:p>
      <w:r>
        <w:rPr>
          <w:b/>
        </w:rPr>
        <w:t xml:space="preserve">Question: In ureteroscopy for ureteral calculi, which stone composition requires special consideration due to increased fragmentation difficulty?</w:t>
      </w:r>
    </w:p>
    <w:p>
      <w:r>
        <w:t xml:space="preserve">(a) Calcium oxalate monohydrate</w:t>
      </w:r>
    </w:p>
    <w:p>
      <w:r>
        <w:t xml:space="preserve">(b) Uric acid stones</w:t>
      </w:r>
    </w:p>
    <w:p>
      <w:r>
        <w:t xml:space="preserve">(c) Calcium phosphate stones</w:t>
      </w:r>
    </w:p>
    <w:p>
      <w:r>
        <w:t xml:space="preserve">(d) Brushite stones</w:t>
      </w:r>
    </w:p>
    <w:p>
      <w:r>
        <w:t xml:space="preserve">Answer: d</w:t>
      </w:r>
    </w:p>
    <w:p>
      <w:r>
        <w:t xml:space="preserve">Solution: Brushite (calcium phosphate dihydrate) stones are extremely hard and difficult to fragment with laser lithotripsy, requiring higher energy settings and prolonged treatment. Calcium oxalate monohydrate (A) is relatively easy to fragment. Uric acid (B) and calcium phosphate (C) are softer and fragment readily. Brushite stones have hardness similar to porcelain and represent &lt;5% of calculi but are notoriously treatment-resistant. Stone composition analysis is essential before ureteroscopy to plan appropriate laser settings.</w:t>
      </w:r>
    </w:p>
    <w:p>
      <w:r>
        <w:t xml:space="preserve">Positive Marks: 1</w:t>
      </w:r>
    </w:p>
    <w:p>
      <w:r>
        <w:t xml:space="preserve">Negative Marks: 0.33</w:t>
      </w:r>
    </w:p>
    <w:p/>
    <w:p>
      <w:r>
        <w:rPr>
          <w:b/>
        </w:rPr>
        <w:t xml:space="preserve">Question: A patient post-PCNL develops drainage from the percutaneous tract 48 hours after removing the nephrostomy tube. What is the appropriate initial nursing action?</w:t>
      </w:r>
    </w:p>
    <w:p>
      <w:r>
        <w:t xml:space="preserve">(a) Immediately recatheterize the nephrostomy tract</w:t>
      </w:r>
    </w:p>
    <w:p>
      <w:r>
        <w:t xml:space="preserve">(b) Apply sterile dressing and monitor output; reinsert tube if output persists &gt;100mL/day</w:t>
      </w:r>
    </w:p>
    <w:p>
      <w:r>
        <w:t xml:space="preserve">(c) Obtain urgent CT imaging to rule out perforation</w:t>
      </w:r>
    </w:p>
    <w:p>
      <w:r>
        <w:t xml:space="preserve">(d) Administer diuretics to increase urine flow</w:t>
      </w:r>
    </w:p>
    <w:p>
      <w:r>
        <w:t xml:space="preserve">Answer: b</w:t>
      </w:r>
    </w:p>
    <w:p>
      <w:r>
        <w:t xml:space="preserve">Solution: Minor persistent drainage post-tube removal is common and usually resolves spontaneously within 24-48 hours with sterile dressing changes. Observation is initial management; reinsert tube only if output remains &gt;100mL/day after 3-5 days (indicates tract failure). Immediate recatheterization (A) is premature. CT (C) is indicated if output persists or fever develops. Diuretics (D) worsen drainage. The tract typically closes within 4-6 weeks; mild initial drainage is expected and doesn't indicate complications.</w:t>
      </w:r>
    </w:p>
    <w:p>
      <w:r>
        <w:t xml:space="preserve">Positive Marks: 1</w:t>
      </w:r>
    </w:p>
    <w:p>
      <w:r>
        <w:t xml:space="preserve">Negative Marks: 0.33</w:t>
      </w:r>
    </w:p>
    <w:p/>
    <w:p>
      <w:r>
        <w:rPr>
          <w:b/>
        </w:rPr>
        <w:t xml:space="preserve">Question: Which imaging finding on post-ESWL follow-up indicates inadequate stone clearance and need for repeat intervention?</w:t>
      </w:r>
    </w:p>
    <w:p>
      <w:r>
        <w:t xml:space="preserve">(a) Residual fragments &lt;4mm</w:t>
      </w:r>
    </w:p>
    <w:p>
      <w:r>
        <w:t xml:space="preserve">(b) Persistent mild hematuria on urinalysis</w:t>
      </w:r>
    </w:p>
    <w:p>
      <w:r>
        <w:t xml:space="preserve">(c) Mild hydronephrosis resolving on serial ultrasound</w:t>
      </w:r>
    </w:p>
    <w:p>
      <w:r>
        <w:t xml:space="preserve">(d) Residual fragments &gt;4mm with persistent obstruction</w:t>
      </w:r>
    </w:p>
    <w:p>
      <w:r>
        <w:t xml:space="preserve">Answer: d</w:t>
      </w:r>
    </w:p>
    <w:p>
      <w:r>
        <w:t xml:space="preserve">Solution: Residual fragments &gt;4mm with evidence of obstruction (hydronephrosis on imaging or elevated creatinine) indicate treatment failure and require repeat intervention. 'Clinically insignificant' residual fragments &lt;4mm (A) usually pass spontaneously and don't require intervention. Hematuria (B) is expected post-ESWL and resolves spontaneously. Resolving hydronephrosis (C) indicates successful stone passage despite small fragments. The key principle: 'Fragments &gt;4mm + obstruction = repeat treatment needed'. Stone-free rate for ESWL varies (45-85%) depending on stone size, location, and composition.</w:t>
      </w:r>
    </w:p>
    <w:p>
      <w:r>
        <w:t xml:space="preserve">Positive Marks: 1</w:t>
      </w:r>
    </w:p>
    <w:p>
      <w:r>
        <w:t xml:space="preserve">Negative Marks: 0.33</w:t>
      </w:r>
    </w:p>
    <w:p/>
    <w:p>
      <w:r>
        <w:rPr>
          <w:b/>
        </w:rPr>
        <w:t xml:space="preserve">Question: A patient with hyperuricemia presents with uric acid stones. Besides increased fluid intake and allopurinol, which additional measure is MOST important for stone prevention in this patient?</w:t>
      </w:r>
    </w:p>
    <w:p>
      <w:r>
        <w:t xml:space="preserve">(a) Strict purine-free diet (eliminate all meat/fish)</w:t>
      </w:r>
    </w:p>
    <w:p>
      <w:r>
        <w:t xml:space="preserve">(b) Urine alkalinization using potassium citrate or sodium bicarbonate</w:t>
      </w:r>
    </w:p>
    <w:p>
      <w:r>
        <w:t xml:space="preserve">(c) Prophylactic antibiotics to prevent infection</w:t>
      </w:r>
    </w:p>
    <w:p>
      <w:r>
        <w:t xml:space="preserve">(d) Calcium supplementation to increase oxalate binding</w:t>
      </w:r>
    </w:p>
    <w:p>
      <w:r>
        <w:t xml:space="preserve">Answer: b</w:t>
      </w:r>
    </w:p>
    <w:p>
      <w:r>
        <w:t xml:space="preserve">Solution: Urine alkalinization (target pH 6.5-7.0) dramatically increases uric acid solubility and prevents crystallization, making it essential alongside allopurinol and hydration. Uric acid is insoluble in acidic urine (pH &lt;6). Strict purine avoidance (A) is overly restrictive; moderate dietary purine reduction is adequate. Prophylactic antibiotics (C) are unnecessary without infection. Calcium (D) is irrelevant for uric acid stones. The optimal strategy is '3-pronged': allopurinol + increased fluids + urinary alkalization. Memory aid: 'Alkaline urine = soluble uric acid'.</w:t>
      </w:r>
    </w:p>
    <w:p>
      <w:r>
        <w:t xml:space="preserve">Positive Marks: 1</w:t>
      </w:r>
    </w:p>
    <w:p>
      <w:r>
        <w:t xml:space="preserve">Negative Marks: 0.33</w:t>
      </w:r>
    </w:p>
    <w:sectPr>
      <w:pgSz w:w="11906" w:h="16838"/>
      <w:pgMar w:top="1134" w:right="1134" w:bottom="1134" w:left="1134"/>
    </w:sectPr>
  </w:body>
</w:document>
</file>