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Renal transplantation is defined as the transfer of a healthy kidney from a donor to a recipient suffering from end-stage renal disease. Which statement best describes the primary advantage of transplantation over dialysis?</w:t>
      </w:r>
    </w:p>
    <w:p>
      <w:r>
        <w:t xml:space="preserve">(a) Better long-term survival rates and improved quality of life with reduced dietary restrictions</w:t>
      </w:r>
    </w:p>
    <w:p>
      <w:r>
        <w:t xml:space="preserve">(b) Eliminates the need for any immunosuppressive therapy post-transplant</w:t>
      </w:r>
    </w:p>
    <w:p>
      <w:r>
        <w:t xml:space="preserve">(c) Provides immediate cure for all complications of chronic kidney disease</w:t>
      </w:r>
    </w:p>
    <w:p>
      <w:r>
        <w:t xml:space="preserve">(d) Guarantees a permanent solution without any possibility of graft failure</w:t>
      </w:r>
    </w:p>
    <w:p>
      <w:r>
        <w:t xml:space="preserve">Answer: a</w:t>
      </w:r>
    </w:p>
    <w:p>
      <w:r>
        <w:t xml:space="preserve">Solution: Renal transplantation offers superior long-term patient survival (70-80% at 5 years) compared to dialysis, freedom from dialysis machines, fewer dietary restrictions, and better quality of life. Option B is incorrect because immunosuppression is mandatory for all recipients. Option C is wrong as transplantation doesn't reverse existing bone disease or other complications. Option D is false because graft failure remains a real possibility with median graft survival of 10-15 years from living donors. Transplantation improves survival and lifestyle, not cure.</w:t>
      </w:r>
    </w:p>
    <w:p>
      <w:r>
        <w:t xml:space="preserve">Positive Marks: 1</w:t>
      </w:r>
    </w:p>
    <w:p>
      <w:r>
        <w:t xml:space="preserve">Negative Marks: 0.33</w:t>
      </w:r>
    </w:p>
    <w:p/>
    <w:p>
      <w:r>
        <w:rPr>
          <w:b/>
        </w:rPr>
        <w:t xml:space="preserve">Question: A 45-year-old male with end-stage renal disease (eGFR &lt; 15 mL/min/1.73m²) is counseled about renal transplantation. Which of the following is a CONTRAINDICATION to renal transplantation?</w:t>
      </w:r>
    </w:p>
    <w:p>
      <w:r>
        <w:t xml:space="preserve">(a) Age &gt; 70 years with stable comorbidities</w:t>
      </w:r>
    </w:p>
    <w:p>
      <w:r>
        <w:t xml:space="preserve">(b) Severe coronary artery disease without revascularization options</w:t>
      </w:r>
    </w:p>
    <w:p>
      <w:r>
        <w:t xml:space="preserve">(c) Hepatitis B surface antigen positive status on antiviral therapy</w:t>
      </w:r>
    </w:p>
    <w:p>
      <w:r>
        <w:t xml:space="preserve">(d) Diabetes mellitus with good metabolic control</w:t>
      </w:r>
    </w:p>
    <w:p>
      <w:r>
        <w:t xml:space="preserve">Answer: b</w:t>
      </w:r>
    </w:p>
    <w:p>
      <w:r>
        <w:t xml:space="preserve">Solution: Severe untreated coronary artery disease with no revascularization options is an absolute contraindication as surgery-related cardiac mortality would be prohibitive. Advanced age alone (&gt;70 years) is not a contraindication if medical optimization is done. Hepatitis B positive patients can receive transplants if on antivirals with undetectable viral loads. Stable diabetics are not contraindicated. Absolute contraindications include active malignancy, uncontrolled sepsis, and uncorrectable cardiopulmonary disease. Key point: Assess cardiovascular fitness as priority.</w:t>
      </w:r>
    </w:p>
    <w:p>
      <w:r>
        <w:t xml:space="preserve">Positive Marks: 1</w:t>
      </w:r>
    </w:p>
    <w:p>
      <w:r>
        <w:t xml:space="preserve">Negative Marks: 0.33</w:t>
      </w:r>
    </w:p>
    <w:p/>
    <w:p>
      <w:r>
        <w:rPr>
          <w:b/>
        </w:rPr>
        <w:t xml:space="preserve">Question: The kidney from a living related donor is procured for transplantation. What is the PRIMARY immunological advantage of a living related donor kidney over a cadaveric donor kidney?</w:t>
      </w:r>
    </w:p>
    <w:p>
      <w:r>
        <w:t xml:space="preserve">(a) Living related donors have better HLA matching, requiring lower doses of immunosuppression</w:t>
      </w:r>
    </w:p>
    <w:p>
      <w:r>
        <w:t xml:space="preserve">(b) Living related donor kidneys do not require immunosuppression at all</w:t>
      </w:r>
    </w:p>
    <w:p>
      <w:r>
        <w:t xml:space="preserve">(c) The surgery is performed using minimally invasive techniques in all cases</w:t>
      </w:r>
    </w:p>
    <w:p>
      <w:r>
        <w:t xml:space="preserve">(d) Living related donors have zero risk of transmitting infectious diseases</w:t>
      </w:r>
    </w:p>
    <w:p>
      <w:r>
        <w:t xml:space="preserve">Answer: a</w:t>
      </w:r>
    </w:p>
    <w:p>
      <w:r>
        <w:t xml:space="preserve">Solution: Living related donors, particularly identical or HLA-matched siblings, have better HLA matching (higher number of matching antigens), resulting in reduced immunological disparity and lower-grade rejection episodes. This allows lower immunosuppressive doses, reducing long-term toxicity. Option B is false because all non-identical living donor transplants require immunosuppression. Option C is incorrect as living donor transplantation can be both open and laparoscopic. Option D is false as infectious disease screening is necessary. Better HLA matching is the immunological advantage of related living donors.</w:t>
      </w:r>
    </w:p>
    <w:p>
      <w:r>
        <w:t xml:space="preserve">Positive Marks: 1</w:t>
      </w:r>
    </w:p>
    <w:p>
      <w:r>
        <w:t xml:space="preserve">Negative Marks: 0.33</w:t>
      </w:r>
    </w:p>
    <w:p/>
    <w:p>
      <w:r>
        <w:rPr>
          <w:b/>
        </w:rPr>
        <w:t xml:space="preserve">Question: A patient is being evaluated for cadaveric renal transplantation. On immunological typing, the patient shows 6/6 HLA matching with a potential donor. What is this matching called, and what does it mean clinically?</w:t>
      </w:r>
    </w:p>
    <w:p>
      <w:r>
        <w:t xml:space="preserve">(a) Perfect match; graft rejection is impossible even without immunosuppression</w:t>
      </w:r>
    </w:p>
    <w:p>
      <w:r>
        <w:t xml:space="preserve">(b) 6-antigen match or perfect match; best possible HLA compatibility with excellent long-term graft survival</w:t>
      </w:r>
    </w:p>
    <w:p>
      <w:r>
        <w:t xml:space="preserve">(c) Hyperacute rejection; immediate transplantation must be avoided</w:t>
      </w:r>
    </w:p>
    <w:p>
      <w:r>
        <w:t xml:space="preserve">(d) ABO matching; blood type compatibility is assured</w:t>
      </w:r>
    </w:p>
    <w:p>
      <w:r>
        <w:t xml:space="preserve">Answer: b</w:t>
      </w:r>
    </w:p>
    <w:p>
      <w:r>
        <w:t xml:space="preserve">Solution: 6/6 HLA matching means perfect matching of 2 HLA Class I (A, B) and 2 HLA Class II (DR) antigens. This represents the ideal scenario with best graft and patient survival outcomes. Even perfectly matched kidneys require immunosuppression because non-HLA antigens and ABO factors still pose rejection risk. Option A is incorrect because immunosuppression remains mandatory. Option C describes hyperacute rejection (immediate), unrelated to HLA matching completeness. Option D confuses ABO blood group with HLA typing. Memory aid: 6/6 = Perfect game in transplantation.</w:t>
      </w:r>
    </w:p>
    <w:p>
      <w:r>
        <w:t xml:space="preserve">Positive Marks: 1</w:t>
      </w:r>
    </w:p>
    <w:p>
      <w:r>
        <w:t xml:space="preserve">Negative Marks: 0.33</w:t>
      </w:r>
    </w:p>
    <w:p/>
    <w:p>
      <w:r>
        <w:rPr>
          <w:b/>
        </w:rPr>
        <w:t xml:space="preserve">Question: Acute cellular rejection typically occurs within what timeframe post-transplantation, and which cells are primarily involved in this immune response?</w:t>
      </w:r>
    </w:p>
    <w:p>
      <w:r>
        <w:t xml:space="preserve">(a) Within first 24 hours; mediated by complement activation and IgM antibodies</w:t>
      </w:r>
    </w:p>
    <w:p>
      <w:r>
        <w:t xml:space="preserve">(b) 5 days to 3 months post-transplant; primarily T-lymphocytes (CD8+ cytotoxic and CD4+ helper cells)</w:t>
      </w:r>
    </w:p>
    <w:p>
      <w:r>
        <w:t xml:space="preserve">(c) Beyond 6 months; mediated by B-lymphocytes producing immunoglobulins</w:t>
      </w:r>
    </w:p>
    <w:p>
      <w:r>
        <w:t xml:space="preserve">(d) Immediately during surgery; involves preformed antibodies against donor antigens</w:t>
      </w:r>
    </w:p>
    <w:p>
      <w:r>
        <w:t xml:space="preserve">Answer: b</w:t>
      </w:r>
    </w:p>
    <w:p>
      <w:r>
        <w:t xml:space="preserve">Solution: Acute cellular rejection (ACR) classically occurs 5 days to 3 months post-transplant and is mediated primarily by T-lymphocytes (CD8+ cytotoxic cells destroy graft tissue, CD4+ helper cells coordinate immune response). This is the most common form of acute rejection (50-60% of cases). Option A describes hyperacute rejection mechanisms. Option C represents chronic rejection which occurs months to years later involving both T and B cells. Option D describes hyperacute rejection. Timing and cell types are critical: ACR = T-cell mediated, intermediate timeframe.</w:t>
      </w:r>
    </w:p>
    <w:p>
      <w:r>
        <w:t xml:space="preserve">Positive Marks: 1</w:t>
      </w:r>
    </w:p>
    <w:p>
      <w:r>
        <w:t xml:space="preserve">Negative Marks: 0.33</w:t>
      </w:r>
    </w:p>
    <w:p/>
    <w:p>
      <w:r>
        <w:rPr>
          <w:b/>
        </w:rPr>
        <w:t xml:space="preserve">Question: A 52-year-old renal transplant recipient (post-transplant day 8) presents with fever, decreased urine output, graft swelling, and elevated serum creatinine. Clinical findings suggest acute rejection. Which immunosuppressive agent is most effective as first-line therapy for acute cellular rejection?</w:t>
      </w:r>
    </w:p>
    <w:p>
      <w:r>
        <w:t xml:space="preserve">(a) Increase azathioprine dose to 2-3 mg/kg/day</w:t>
      </w:r>
    </w:p>
    <w:p>
      <w:r>
        <w:t xml:space="preserve">(b) High-dose intravenous methylprednisolone (500 mg-1g daily for 3 days)</w:t>
      </w:r>
    </w:p>
    <w:p>
      <w:r>
        <w:t xml:space="preserve">(c) Start cyclosporine for the first time at therapeutic doses</w:t>
      </w:r>
    </w:p>
    <w:p>
      <w:r>
        <w:t xml:space="preserve">(d) Increase mycophenolate mofetil to maximum dose of 4g/day</w:t>
      </w:r>
    </w:p>
    <w:p>
      <w:r>
        <w:t xml:space="preserve">Answer: b</w:t>
      </w:r>
    </w:p>
    <w:p>
      <w:r>
        <w:t xml:space="preserve">Solution: High-dose IV methylprednisolone is the gold-standard first-line treatment for acute cellular rejection, with success rates of 60-80% in reversing acute rejection episodes. The typical regimen is 500 mg to 1 gram daily for 3 days. Option A (azathioprine) is a maintenance agent, not used acutely. Option C is illogical as cyclosporine would already be part of baseline immunosuppression. Option D (mycophenolate) is a maintenance agent. Methylprednisolone's potent T-cell suppression makes it ideal for acute rejection. Key: First rejection episode = methylprednisolone pulse therapy.</w:t>
      </w:r>
    </w:p>
    <w:p>
      <w:r>
        <w:t xml:space="preserve">Positive Marks: 1</w:t>
      </w:r>
    </w:p>
    <w:p>
      <w:r>
        <w:t xml:space="preserve">Negative Marks: 0.33</w:t>
      </w:r>
    </w:p>
    <w:p/>
    <w:p>
      <w:r>
        <w:rPr>
          <w:b/>
        </w:rPr>
        <w:t xml:space="preserve">Question: During pre-transplant evaluation, which of the following investigations is MOST important to determine if a living donor can safely donate a kidney?</w:t>
      </w:r>
    </w:p>
    <w:p>
      <w:r>
        <w:t xml:space="preserve">(a) Baseline serum creatinine, 24-hour creatinine clearance, and estimation of remaining renal function after nephrectomy</w:t>
      </w:r>
    </w:p>
    <w:p>
      <w:r>
        <w:t xml:space="preserve">(b) Only ABO and HLA blood typing to ensure immunological compatibility</w:t>
      </w:r>
    </w:p>
    <w:p>
      <w:r>
        <w:t xml:space="preserve">(c) Echocardiography to assess cardiac ejection fraction in all donors</w:t>
      </w:r>
    </w:p>
    <w:p>
      <w:r>
        <w:t xml:space="preserve">(d) PET scan to exclude occult malignancy in all donors</w:t>
      </w:r>
    </w:p>
    <w:p>
      <w:r>
        <w:t xml:space="preserve">Answer: a</w:t>
      </w:r>
    </w:p>
    <w:p>
      <w:r>
        <w:t xml:space="preserve">Solution: Assessing baseline renal function and estimating remaining kidney function after donation is crucial to ensure the donor maintains adequate renal reserve (typically GFR should remain &gt;60 mL/min/1.73m² post-donation). This prevents the donor from developing renal insufficiency later. Option B is incomplete as it ignores functional renal assessment. Option C is unnecessary unless cardiac history is present. Option D is not routinely indicated. The principle: Protect donor's long-term renal function through careful pre-donation assessment.</w:t>
      </w:r>
    </w:p>
    <w:p>
      <w:r>
        <w:t xml:space="preserve">Positive Marks: 1</w:t>
      </w:r>
    </w:p>
    <w:p>
      <w:r>
        <w:t xml:space="preserve">Negative Marks: 0.33</w:t>
      </w:r>
    </w:p>
    <w:p/>
    <w:p>
      <w:r>
        <w:rPr>
          <w:b/>
        </w:rPr>
        <w:t xml:space="preserve">Question: A renal transplant recipient on cyclosporine therapy requires clarification about therapeutic drug monitoring. What is the significance of checking trough cyclosporine levels (C0 levels)?</w:t>
      </w:r>
    </w:p>
    <w:p>
      <w:r>
        <w:t xml:space="preserve">(a) It measures the peak concentration after each dose and predicts toxicity risk</w:t>
      </w:r>
    </w:p>
    <w:p>
      <w:r>
        <w:t xml:space="preserve">(b) It measures the minimum concentration just before the next dose and correlates with rejection risk</w:t>
      </w:r>
    </w:p>
    <w:p>
      <w:r>
        <w:t xml:space="preserve">(c) It indicates the average daily drug concentration and is independent of dosing time</w:t>
      </w:r>
    </w:p>
    <w:p>
      <w:r>
        <w:t xml:space="preserve">(d) It is used only in the first week post-transplant and becomes unnecessary later</w:t>
      </w:r>
    </w:p>
    <w:p>
      <w:r>
        <w:t xml:space="preserve">Answer: b</w:t>
      </w:r>
    </w:p>
    <w:p>
      <w:r>
        <w:t xml:space="preserve">Solution: Trough (C0) cyclosporine levels represent the minimum concentration just before the next dose. These levels correlate better with both rejection and toxicity than peak levels in renal transplantation. Therapeutic ranges typically are 200-400 ng/mL initially, decreasing to 50-200 ng/mL by 3-6 months. Option A describes peak levels (C2), not trough. Option C is incorrect regarding average concentration definition. Option D is false as therapeutic drug monitoring continues throughout patient's life. Clinical pearl: C0 levels guide cyclosporine dosing throughout transplant life.</w:t>
      </w:r>
    </w:p>
    <w:p>
      <w:r>
        <w:t xml:space="preserve">Positive Marks: 1</w:t>
      </w:r>
    </w:p>
    <w:p>
      <w:r>
        <w:t xml:space="preserve">Negative Marks: 0.33</w:t>
      </w:r>
    </w:p>
    <w:p/>
    <w:p>
      <w:r>
        <w:rPr>
          <w:b/>
        </w:rPr>
        <w:t xml:space="preserve">Question: The renal transplant is typically placed in the RETROPERITONEAL space of which location in the recipient?</w:t>
      </w:r>
    </w:p>
    <w:p>
      <w:r>
        <w:t xml:space="preserve">(a) Right suprarenal fossa, superior to the native kidney</w:t>
      </w:r>
    </w:p>
    <w:p>
      <w:r>
        <w:t xml:space="preserve">(b) Left iliac fossa, below and medial to the native kidney</w:t>
      </w:r>
    </w:p>
    <w:p>
      <w:r>
        <w:t xml:space="preserve">(c) Right iliac fossa, with the iliac vessels providing vascular anastomosis</w:t>
      </w:r>
    </w:p>
    <w:p>
      <w:r>
        <w:t xml:space="preserve">(d) Midline lumbar region at the level of L3 vertebra</w:t>
      </w:r>
    </w:p>
    <w:p>
      <w:r>
        <w:t xml:space="preserve">Answer: c</w:t>
      </w:r>
    </w:p>
    <w:p>
      <w:r>
        <w:t xml:space="preserve">Solution: The transplanted kidney is placed in the RIGHT ILIAC FOSSA (most common), in the retroperitoneal space. The renal artery is anastomosed to the iliac artery, and the renal vein to the iliac vein. The ureter is implanted into the bladder using ureteroneocystostomy. Left iliac fossa placement is less common but acceptable. Suprarenally placing the graft is avoided as it complicates removal if needed. Midline placement is not standard. Memory aid: Iliac fossa (right or left) = Standard transplant bed.</w:t>
      </w:r>
    </w:p>
    <w:p>
      <w:r>
        <w:t xml:space="preserve">Positive Marks: 1</w:t>
      </w:r>
    </w:p>
    <w:p>
      <w:r>
        <w:t xml:space="preserve">Negative Marks: 0.33</w:t>
      </w:r>
    </w:p>
    <w:p/>
    <w:p>
      <w:r>
        <w:rPr>
          <w:b/>
        </w:rPr>
        <w:t xml:space="preserve">Question: A 48-year-old renal transplant recipient (6 months post-transplant) develops progressive renal dysfunction with proteinuria, hypertension, and fibrotic changes on biopsy. Which type of rejection best explains these chronic findings?</w:t>
      </w:r>
    </w:p>
    <w:p>
      <w:r>
        <w:t xml:space="preserve">(a) Hyperacute rejection with complement-mediated endothelial damage</w:t>
      </w:r>
    </w:p>
    <w:p>
      <w:r>
        <w:t xml:space="preserve">(b) Acute cellular rejection with T-lymphocyte infiltration of glomeruli</w:t>
      </w:r>
    </w:p>
    <w:p>
      <w:r>
        <w:t xml:space="preserve">(c) Chronic rejection with progressive interstitial fibrosis and tubular atrophy (IF/TA)</w:t>
      </w:r>
    </w:p>
    <w:p>
      <w:r>
        <w:t xml:space="preserve">(d) Antibody-mediated rejection with peritubular capillaritis</w:t>
      </w:r>
    </w:p>
    <w:p>
      <w:r>
        <w:t xml:space="preserve">Answer: c</w:t>
      </w:r>
    </w:p>
    <w:p>
      <w:r>
        <w:t xml:space="preserve">Solution: Chronic rejection (or chronic antibody-mediated rejection with immune-mediated vasculopathy and interstitial fibrosis/tubular atrophy) occurs months to years post-transplant and manifests as progressive graft dysfunction, proteinuria, hypertension, and irreversible fibrotic changes on histology. It's the major cause of late graft loss. Option A occurs within minutes to hours. Option B occurs days to weeks with T-cell inflammation. Option D occurs acutely with capillary inflammation. Chronic rejection's slow progressive course with fibrosis is pathognomonic. Key: Chronic rejection = Progressive fibrosis + late presentation.</w:t>
      </w:r>
    </w:p>
    <w:p>
      <w:r>
        <w:t xml:space="preserve">Positive Marks: 1</w:t>
      </w:r>
    </w:p>
    <w:p>
      <w:r>
        <w:t xml:space="preserve">Negative Marks: 0.33</w:t>
      </w:r>
    </w:p>
    <w:p/>
    <w:p>
      <w:r>
        <w:rPr>
          <w:b/>
        </w:rPr>
        <w:t xml:space="preserve">Question: Which of the following organisms represents the MOST COMMON serious bacterial infection in renal transplant recipients during the first 3 months post-transplantation?</w:t>
      </w:r>
    </w:p>
    <w:p>
      <w:r>
        <w:t xml:space="preserve">(a) Opportunistic infections like Pneumocystis jirovecii and Cytomegalovirus</w:t>
      </w:r>
    </w:p>
    <w:p>
      <w:r>
        <w:t xml:space="preserve">(b) Bacterial urinary tract infections and pneumonia from the recipient's usual bacterial flora</w:t>
      </w:r>
    </w:p>
    <w:p>
      <w:r>
        <w:t xml:space="preserve">(c) Atypical mycobacteria and fungal infections requiring prolonged prophylaxis</w:t>
      </w:r>
    </w:p>
    <w:p>
      <w:r>
        <w:t xml:space="preserve">(d) Blood-borne Gram-positive cocci exclusively from contaminated donor organs</w:t>
      </w:r>
    </w:p>
    <w:p>
      <w:r>
        <w:t xml:space="preserve">Answer: b</w:t>
      </w:r>
    </w:p>
    <w:p>
      <w:r>
        <w:t xml:space="preserve">Solution: During the first 3 months post-transplant (when immunosuppression is highest), the most common serious infections are BACTERIAL—particularly urinary tract infections (UTI) and hospital-acquired pneumonia from the recipient's usual bacterial flora (E. coli, Klebsiella, Pseudomonas, etc.). Early UTI prophylaxis with trimethoprim-sulfamethoxazole is standard. Option A (opportunistic infections) typically emerges 3-12 months post-transplant. Options C and D are less common causes of bacterial infection. Clinical pattern: Early infections = Bacterial; Late infections = Opportunistic.</w:t>
      </w:r>
    </w:p>
    <w:p>
      <w:r>
        <w:t xml:space="preserve">Positive Marks: 1</w:t>
      </w:r>
    </w:p>
    <w:p>
      <w:r>
        <w:t xml:space="preserve">Negative Marks: 0.33</w:t>
      </w:r>
    </w:p>
    <w:p/>
    <w:p>
      <w:r>
        <w:rPr>
          <w:b/>
        </w:rPr>
        <w:t xml:space="preserve">Question: A patient awaiting renal transplantation requires specific antibody testing against the donor's HLA antigens to prevent transplant failure. What is the term for the presence of preformed donor-specific antibodies in the recipient's serum?</w:t>
      </w:r>
    </w:p>
    <w:p>
      <w:r>
        <w:t xml:space="preserve">(a) Positive direct antiglobulin test (DAT or Coombs test)</w:t>
      </w:r>
    </w:p>
    <w:p>
      <w:r>
        <w:t xml:space="preserve">(b) Positive crossmatch result indicating prior sensitization to donor HLA antigens</w:t>
      </w:r>
    </w:p>
    <w:p>
      <w:r>
        <w:t xml:space="preserve">(c) Positive ABO isoagglutinins indicating blood group incompatibility</w:t>
      </w:r>
    </w:p>
    <w:p>
      <w:r>
        <w:t xml:space="preserve">(d) Positive panel-reactive antibodies (PRA) indicating general HLA sensitization</w:t>
      </w:r>
    </w:p>
    <w:p>
      <w:r>
        <w:t xml:space="preserve">Answer: b</w:t>
      </w:r>
    </w:p>
    <w:p>
      <w:r>
        <w:t xml:space="preserve">Solution: A positive CROSSMATCH indicates the presence of preformed donor-specific antibodies (DSA) in the recipient's serum against donor HLA antigens. This predicts hyperacute or accelerated rejection and is traditionally a contraindication to transplantation (though some centers now perform desensitization protocols). Option A is a blood bank test unrelated to HLA. Option C refers to ABO incompatibility. Option D (PRA) indicates general HLA sensitization but not specific to this donor. Crossmatch positivity = High rejection risk without desensitization. Key: Crossmatch = Donor-specific antibody compatibility test.</w:t>
      </w:r>
    </w:p>
    <w:p>
      <w:r>
        <w:t xml:space="preserve">Positive Marks: 1</w:t>
      </w:r>
    </w:p>
    <w:p>
      <w:r>
        <w:t xml:space="preserve">Negative Marks: 0.33</w:t>
      </w:r>
    </w:p>
    <w:p/>
    <w:p>
      <w:r>
        <w:rPr>
          <w:b/>
        </w:rPr>
        <w:t xml:space="preserve">Question: A 50-year-old renal transplant recipient on maintenance immunosuppression with tacrolimus, mycophenolate mofetil, and prednisolone presents with persistent hypertension (BP 165/105 mmHg). Which immunosuppressive agent is MOST LIKELY responsible for this hypertension?</w:t>
      </w:r>
    </w:p>
    <w:p>
      <w:r>
        <w:t xml:space="preserve">(a) Mycophenolate mofetil, which directly increases systemic vascular resistance</w:t>
      </w:r>
    </w:p>
    <w:p>
      <w:r>
        <w:t xml:space="preserve">(b) Tacrolimus, which causes vasoconstriction and reduces renal blood flow</w:t>
      </w:r>
    </w:p>
    <w:p>
      <w:r>
        <w:t xml:space="preserve">(c) Low-dose prednisolone (5-10 mg/day) causing sodium retention and fluid overload</w:t>
      </w:r>
    </w:p>
    <w:p>
      <w:r>
        <w:t xml:space="preserve">(d) The combination of all three agents producing synergistic hypertensive effect</w:t>
      </w:r>
    </w:p>
    <w:p>
      <w:r>
        <w:t xml:space="preserve">Answer: b</w:t>
      </w:r>
    </w:p>
    <w:p>
      <w:r>
        <w:t xml:space="preserve">Solution: TACROLIMUS is the primary culprit for hypertension in this case. Calcineurin inhibitors (tacrolimus and cyclosporine) cause hypertension through multiple mechanisms: direct vasoconstriction, increased sympathetic activity, reduced nitric oxide production, and altered renal hemodynamics (reduced renal plasma flow). This occurs in 50-80% of transplant recipients. Option A: Mycophenolate is not primarily hypertensogenic. Option C: Low-dose prednisolone's contribution is minimal. Option D: While combinations matter, tacrolimus is the main offender. Management: ACE inhibitors or ARBs are preferred as they mitigate calcineurin inhibitor nephrotoxicity. Remember: Calcineurin inhibitor = Hypertension in transplant patients.</w:t>
      </w:r>
    </w:p>
    <w:p>
      <w:r>
        <w:t xml:space="preserve">Positive Marks: 1</w:t>
      </w:r>
    </w:p>
    <w:p>
      <w:r>
        <w:t xml:space="preserve">Negative Marks: 0.33</w:t>
      </w:r>
    </w:p>
    <w:p/>
    <w:p>
      <w:r>
        <w:rPr>
          <w:b/>
        </w:rPr>
        <w:t xml:space="preserve">Question: A 35-year-old renal transplant recipient (2 years post-transplant) on chronic immunosuppression develops new-onset diabetes mellitus (post-transplant diabetes mellitus or PTDM). Which of the following is the LEAST likely immunosuppressive agent responsible?</w:t>
      </w:r>
    </w:p>
    <w:p>
      <w:r>
        <w:t xml:space="preserve">(a) Tacrolimus (calcineurin inhibitor) due to pancreatic β-cell dysfunction</w:t>
      </w:r>
    </w:p>
    <w:p>
      <w:r>
        <w:t xml:space="preserve">(b) Corticosteroids due to insulin resistance and impaired glucose tolerance</w:t>
      </w:r>
    </w:p>
    <w:p>
      <w:r>
        <w:t xml:space="preserve">(c) Mycophenolate mofetil, which has minimal diabetogenic effects</w:t>
      </w:r>
    </w:p>
    <w:p>
      <w:r>
        <w:t xml:space="preserve">(d) Azathioprine at high doses causing direct pancreatic toxicity</w:t>
      </w:r>
    </w:p>
    <w:p>
      <w:r>
        <w:t xml:space="preserve">Answer: c</w:t>
      </w:r>
    </w:p>
    <w:p>
      <w:r>
        <w:t xml:space="preserve">Solution: MYCOPHENOLATE MOFETIL has the LEAST diabetogenic potential among standard immunosuppressants. Tacrolimus directly impairs pancreatic β-cell function and insulin secretion (highest risk, 15-25% incidence). Corticosteroids cause insulin resistance. Azathioprine at high doses may cause pancreatic toxicity, though uncommon. MMF is considered metabolically safer regarding glucose homeostasis. Post-transplant diabetes is multifactorial (cumulative effect of drugs, weight gain, HCV status, genetic predisposition, obesity). Management: Minimize steroid use, consider CNI-free regimens, lifestyle modifications. Key: PTDM recognition and prevention critical for long-term graft health.</w:t>
      </w:r>
    </w:p>
    <w:p>
      <w:r>
        <w:t xml:space="preserve">Positive Marks: 1</w:t>
      </w:r>
    </w:p>
    <w:p>
      <w:r>
        <w:t xml:space="preserve">Negative Marks: 0.33</w:t>
      </w:r>
    </w:p>
    <w:p/>
    <w:p>
      <w:r>
        <w:rPr>
          <w:b/>
        </w:rPr>
        <w:t xml:space="preserve">Question: A renal transplant patient requires new antibiotic therapy for a urinary tract infection. Which drug interaction is MOST critical to avoid when prescribing antibiotics to this patient on cyclosporine?</w:t>
      </w:r>
    </w:p>
    <w:p>
      <w:r>
        <w:t xml:space="preserve">(a) Penicillin G causes cyclosporine redistribution and reduces its efficacy</w:t>
      </w:r>
    </w:p>
    <w:p>
      <w:r>
        <w:t xml:space="preserve">(b) Macrolide antibiotics (erythromycin) inhibit cyclosporine metabolism via CYP3A4, risking toxicity</w:t>
      </w:r>
    </w:p>
    <w:p>
      <w:r>
        <w:t xml:space="preserve">(c) Fluoroquinolones directly compete with cyclosporine for glomerular filtration</w:t>
      </w:r>
    </w:p>
    <w:p>
      <w:r>
        <w:t xml:space="preserve">(d) Cephalosporins irreversibly bind cyclosporine and render it inactive</w:t>
      </w:r>
    </w:p>
    <w:p>
      <w:r>
        <w:t xml:space="preserve">Answer: b</w:t>
      </w:r>
    </w:p>
    <w:p>
      <w:r>
        <w:t xml:space="preserve">Solution: MACROLIDE ANTIBIOTICS (erythromycin, azithromycin) inhibit cytochrome P450-3A4, the primary metabolic pathway of cyclosporine. This reduces cyclosporine clearance, increasing levels and risk of nephrotoxicity, neurotoxicity, and hyperkalemia. Cyclosporine levels must be monitored closely if macrolides are necessary. Option A: Penicillin has no significant cyclosporine interaction. Option C: Fluoroquinolones don't significantly interfere with cyclosporine. Option D: Cephalosporins are safe with cyclosporine. First choice for UTI: Trimethoprim-sulfamethoxazole or cephalosporin (not macrolide). Critical drug interaction: Macrolides + Calcineurin inhibitors = Risk of toxicity.</w:t>
      </w:r>
    </w:p>
    <w:p>
      <w:r>
        <w:t xml:space="preserve">Positive Marks: 1</w:t>
      </w:r>
    </w:p>
    <w:p>
      <w:r>
        <w:t xml:space="preserve">Negative Marks: 0.33</w:t>
      </w:r>
    </w:p>
    <w:p/>
    <w:p>
      <w:r>
        <w:rPr>
          <w:b/>
        </w:rPr>
        <w:t xml:space="preserve">Question: A 60-year-old renal transplant recipient develops sudden onset chest pain and hemoptysis 2 months post-transplantation. Investigations reveal pulmonary infarction. Which unusual vascular complication of renal transplantation MOST likely explains this presentation?</w:t>
      </w:r>
    </w:p>
    <w:p>
      <w:r>
        <w:t xml:space="preserve">(a) Renal artery stenosis causing systemic hypertension and secondary pulmonary hypertension</w:t>
      </w:r>
    </w:p>
    <w:p>
      <w:r>
        <w:t xml:space="preserve">(b) Transplant renal vein thrombosis with paradoxical embolism through a patent foramen ovale</w:t>
      </w:r>
    </w:p>
    <w:p>
      <w:r>
        <w:t xml:space="preserve">(c) Graft aortic anastomosis rupture with dissection into pulmonary vasculature</w:t>
      </w:r>
    </w:p>
    <w:p>
      <w:r>
        <w:t xml:space="preserve">(d) Acute thrombosis of the iliac vessels causing emboli to the pulmonary circulation</w:t>
      </w:r>
    </w:p>
    <w:p>
      <w:r>
        <w:t xml:space="preserve">Answer: b</w:t>
      </w:r>
    </w:p>
    <w:p>
      <w:r>
        <w:t xml:space="preserve">Solution: RENAL ALLOGRAFT VEIN THROMBOSIS (a rare but serious complication occurring in 1-3% of transplants, usually in first 3 months) can result in pulmonary embolism via paradoxical embolism through a patent foramen ovale (PFO). The thrombosed graft vein is a source of thromboembolism. Presentation: Acute allograft swelling, pain, deteriorating function, and systemic embolization. Risk factors include hypercoagulability, surgical trauma, and prolonged cold ischemia time. Option A: RAS causes hypertension, not pulmonary infarction. Options C and D are anatomically implausible. Diagnosis: Doppler ultrasound showing absent venous flow. Management: Immediate CT pulmonary angiography and possible thrombolysis. Remember: Graft vein thrombosis = Rare but catastrophic complication.</w:t>
      </w:r>
    </w:p>
    <w:p>
      <w:r>
        <w:t xml:space="preserve">Positive Marks: 1</w:t>
      </w:r>
    </w:p>
    <w:p>
      <w:r>
        <w:t xml:space="preserve">Negative Marks: 0.33</w:t>
      </w:r>
    </w:p>
    <w:p/>
    <w:p>
      <w:r>
        <w:rPr>
          <w:b/>
        </w:rPr>
        <w:t xml:space="preserve">Question: A 45-year-old renal transplant recipient (5 years post-transplant) is counseled about long-term outcomes and lifestyle modifications. Which statement regarding post-transplant life expectancy and quality of life is MOST accurate?</w:t>
      </w:r>
    </w:p>
    <w:p>
      <w:r>
        <w:t xml:space="preserve">(a) Transplant recipients have the same life expectancy as age-matched general population</w:t>
      </w:r>
    </w:p>
    <w:p>
      <w:r>
        <w:t xml:space="preserve">(b) Transplant recipients have 3-4 times higher mortality than age-matched population but 2-3 times better life expectancy than dialysis patients</w:t>
      </w:r>
    </w:p>
    <w:p>
      <w:r>
        <w:t xml:space="preserve">(c) Transplant life expectancy is identical to dialysis patients, but quality of life is superior</w:t>
      </w:r>
    </w:p>
    <w:p>
      <w:r>
        <w:t xml:space="preserve">(d) Transplant recipients rarely survive beyond 20 years due to inevitable chronic rejection</w:t>
      </w:r>
    </w:p>
    <w:p>
      <w:r>
        <w:t xml:space="preserve">Answer: b</w:t>
      </w:r>
    </w:p>
    <w:p>
      <w:r>
        <w:t xml:space="preserve">Solution: TRANSPLANT RECIPIENTS have approximately 3-4 times HIGHER MORTALITY compared to age-matched general population (due to baseline renal disease, medication complications, infection risks, and cardiovascular disease). However, they have 2-3 times BETTER life expectancy and significantly superior quality of life compared to dialysis patients (mean survival: transplant 15-20 years vs. dialysis 5-10 years from initiation). Median graft survival: 10-15 years from living donors, 8-12 years from cadaveric donors. Option A: Incorrect—excess mortality remains. Option C: Incorrect—transplant superior to dialysis. Option D: Incorrect—many recipients thrive &gt;20 years with modern immunosuppression. Key point: Transplant offers superior survival and quality despite higher population mortality risk.</w:t>
      </w:r>
    </w:p>
    <w:p>
      <w:r>
        <w:t xml:space="preserve">Positive Marks: 1</w:t>
      </w:r>
    </w:p>
    <w:p>
      <w:r>
        <w:t xml:space="preserve">Negative Marks: 0.33</w:t>
      </w:r>
    </w:p>
    <w:p/>
    <w:p>
      <w:r>
        <w:rPr>
          <w:b/>
        </w:rPr>
        <w:t xml:space="preserve">Question: A 38-year-old female renal transplant recipient (3 years post-transplant) is found to have declining graft function with rising serum creatinine (2.2 mg/dL from baseline 1.0 mg/dL), proteinuria (2.5 g/24 hours), and hypertension. Graft biopsy shows proliferative lesions in glomeruli with thickened basement membranes and electron-dense deposits. Which diagnosis best fits this histopathological picture?</w:t>
      </w:r>
    </w:p>
    <w:p>
      <w:r>
        <w:t xml:space="preserve">(a) Acute cellular rejection with T-lymphocyte infiltration</w:t>
      </w:r>
    </w:p>
    <w:p>
      <w:r>
        <w:t xml:space="preserve">(b) De novo membranoproliferative glomerulonephritis (type II) in the transplanted kidney</w:t>
      </w:r>
    </w:p>
    <w:p>
      <w:r>
        <w:t xml:space="preserve">(c) Chronic antibody-mediated rejection with intimal fibrosis</w:t>
      </w:r>
    </w:p>
    <w:p>
      <w:r>
        <w:t xml:space="preserve">(d) Recurrent or de novo lupus nephritis in the graft</w:t>
      </w:r>
    </w:p>
    <w:p>
      <w:r>
        <w:t xml:space="preserve">Answer: b</w:t>
      </w:r>
    </w:p>
    <w:p>
      <w:r>
        <w:t xml:space="preserve">Solution: The findings of proliferative glomerular lesions, thickened basement membranes, and electron-dense deposits on electron microscopy are characteristic of MEMBRANOPROLIFERATIVE GLOMERULONEPHRITIS (MPGN), likely de novo (since the original disease was presumably not MPGN). MPGN is one of the most common glomerular diseases in transplant recipients (1-7% incidence), often associated with hepatitis C. Option A: Acute rejection shows tubulointerstitial inflammation, not these glomerular features. Option C: Chronic rejection shows IF/TA without this specific glomerulonephritis pattern. Option D: Lupus would show different serologies and clinical context. Management: Screen for hepatitis C, consider interferon therapy if positive. De novo MPGN is a major cause of late graft loss. Remember: Post-transplant glomerular disease needs careful diagnosis for appropriate management.</w:t>
      </w:r>
    </w:p>
    <w:p>
      <w:r>
        <w:t xml:space="preserve">Positive Marks: 1</w:t>
      </w:r>
    </w:p>
    <w:p>
      <w:r>
        <w:t xml:space="preserve">Negative Marks: 0.33</w:t>
      </w:r>
    </w:p>
    <w:p/>
    <w:p>
      <w:r>
        <w:rPr>
          <w:b/>
        </w:rPr>
        <w:t xml:space="preserve">Question: A renal transplant ethics committee is discussing a complex case: a 65-year-old diabetic patient with ESRD requests a living related donor kidney from his adult daughter. The daughter has significant obesity (BMI 35), early diabetic changes on urinalysis, and borderline renal function. Which ethical principle should PRIMARILY guide the recommendation against donation in this case?</w:t>
      </w:r>
    </w:p>
    <w:p>
      <w:r>
        <w:t xml:space="preserve">(a) Beneficence alone—the principle of providing maximum benefit to the recipient</w:t>
      </w:r>
    </w:p>
    <w:p>
      <w:r>
        <w:t xml:space="preserve">(b) Justice—the principle of fair allocation when resources are limited</w:t>
      </w:r>
    </w:p>
    <w:p>
      <w:r>
        <w:t xml:space="preserve">(c) Non-maleficence—the principle of avoiding harm to the donor (daughter) through nephrectomy</w:t>
      </w:r>
    </w:p>
    <w:p>
      <w:r>
        <w:t xml:space="preserve">(d) Autonomy—the principle of respecting the donor's right to self-determination without medical interference</w:t>
      </w:r>
    </w:p>
    <w:p>
      <w:r>
        <w:t xml:space="preserve">Answer: c</w:t>
      </w:r>
    </w:p>
    <w:p>
      <w:r>
        <w:t xml:space="preserve">Solution: NON-MALEFICENCE (do no harm) is the PRIMARY principle. Donating to the daughter poses significant future harm: her baseline renal function is already compromised, she has early diabetic nephropathy signs, and obesity increases post-donation renal disease risk. The principle requires protecting the donor's long-term health, which would be jeopardized by nephrectomy. While autonomy (option D) is important, it is NOT absolute when significant harm risk exists. Beneficence (option A) focuses on recipient benefit, not donor protection. Justice (option B) concerns resource allocation, not donor safety. Professional guidelines mandate declining high-risk donors to prevent donor morbidity. Ethical principle hierarchy: Non-maleficence &gt; Autonomy in this context. Key: Donor protection is non-negotiable in transplant ethics.</w:t>
      </w:r>
    </w:p>
    <w:p>
      <w:r>
        <w:t xml:space="preserve">Positive Marks: 1</w:t>
      </w:r>
    </w:p>
    <w:p>
      <w:r>
        <w:t xml:space="preserve">Negative Marks: 0.33</w:t>
      </w:r>
    </w:p>
    <w:p/>
    <w:p>
      <w:r>
        <w:rPr>
          <w:b/>
        </w:rPr>
        <w:t xml:space="preserve">Question: A 52-year-old renal transplant recipient is admitted with fever, acute graft dysfunction, and biopsy findings showing dense interstitial infiltration with CD3+ T-lymphocytes, plasma cells, and interstitial edema, but minimal glomerular involvement. The patient failed to respond to methylprednisolone pulse therapy (1g daily for 3 days). What is the MOST likely diagnosis, and what is the next recommended therapeutic step?</w:t>
      </w:r>
    </w:p>
    <w:p>
      <w:r>
        <w:t xml:space="preserve">(a) Hyperacute rejection; proceed to urgent surgical graft removal and dialysis initiation</w:t>
      </w:r>
    </w:p>
    <w:p>
      <w:r>
        <w:t xml:space="preserve">(b) Steroid-resistant acute cellular rejection; consider adding antithymocyte globulin (ATG) or anti-IL-2 receptor monoclonal antibody</w:t>
      </w:r>
    </w:p>
    <w:p>
      <w:r>
        <w:t xml:space="preserve">(c) Chronic rejection with superimposed bacterial infection; start broad-spectrum antibiotics immediately</w:t>
      </w:r>
    </w:p>
    <w:p>
      <w:r>
        <w:t xml:space="preserve">(d) Recurrent primary renal disease with acute tubular necrosis; reduce immunosuppression to allow native kidney recovery</w:t>
      </w:r>
    </w:p>
    <w:p>
      <w:r>
        <w:t xml:space="preserve">Answer: b</w:t>
      </w:r>
    </w:p>
    <w:p>
      <w:r>
        <w:t xml:space="preserve">Solution: The clinical and histological findings (CD3+ T-lymphocyte infiltration, interstitial inflammation, failure to respond to methylprednisolone) indicate STEROID-RESISTANT ACUTE CELLULAR REJECTION (occurs in 15-20% of ACR cases). Standard first-line methylprednisolone has failed, requiring escalation. Next steps: Add antithymocyte globulin (ATG, polyclonal T-cell depleting agent) or anti-IL-2 receptor monoclonal antibody (basiliximab) for T-cell suppression. Option A: Hyperacute rejection occurs immediately during/after surgery, not days later with this progression. Option C: Bacterial infection wouldn't show T-lymphocyte infiltration pattern. Option D: Primary disease recurrence is gradual, not acute. Success rates: ATG reverses 60-70% of steroid-resistant rejection. Management algorithm: ACR + steroid-resistance = Escalate to T-cell depletion therapy.</w:t>
      </w:r>
    </w:p>
    <w:p>
      <w:r>
        <w:t xml:space="preserve">Positive Marks: 1</w:t>
      </w:r>
    </w:p>
    <w:p>
      <w:r>
        <w:t xml:space="preserve">Negative Marks: 0.33</w:t>
      </w:r>
    </w:p>
    <w:sectPr>
      <w:pgSz w:w="11906" w:h="16838"/>
      <w:pgMar w:top="1134" w:right="1134" w:bottom="1134" w:left="1134"/>
    </w:sectPr>
  </w:body>
</w:document>
</file>