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type of urinary incontinence in women?</w:t>
      </w:r>
    </w:p>
    <w:p>
      <w:r>
        <w:t xml:space="preserve">(a) Stress incontinence due to urethral sphincter incompetence</w:t>
      </w:r>
    </w:p>
    <w:p>
      <w:r>
        <w:t xml:space="preserve">(b) Urge incontinence due to detrusor overactivity</w:t>
      </w:r>
    </w:p>
    <w:p>
      <w:r>
        <w:t xml:space="preserve">(c) Overflow incontinence due to bladder outlet obstruction</w:t>
      </w:r>
    </w:p>
    <w:p>
      <w:r>
        <w:t xml:space="preserve">(d) Functional incontinence due to cognitive impairment</w:t>
      </w:r>
    </w:p>
    <w:p>
      <w:r>
        <w:t xml:space="preserve">Answer: a</w:t>
      </w:r>
    </w:p>
    <w:p>
      <w:r>
        <w:t xml:space="preserve">Solution: Stress incontinence accounts for 50% of all incontinence cases in women, occurring due to loss of urethral closure pressure during activities that increase intra-abdominal pressure (coughing, sneezing, laughing). Urge incontinence is second most common (25-30%). Overflow incontinence is rare in women. Functional incontinence is environmental. Key mnemonic: 'S' for Stress = Sphincter failure in women.</w:t>
      </w:r>
    </w:p>
    <w:p>
      <w:r>
        <w:t xml:space="preserve">Positive Marks: 1</w:t>
      </w:r>
    </w:p>
    <w:p>
      <w:r>
        <w:t xml:space="preserve">Negative Marks: 0.33</w:t>
      </w:r>
    </w:p>
    <w:p/>
    <w:p>
      <w:r>
        <w:rPr>
          <w:b/>
        </w:rPr>
        <w:t xml:space="preserve">Question: Ileal conduit is a form of which type of urinary diversion?</w:t>
      </w:r>
    </w:p>
    <w:p>
      <w:r>
        <w:t xml:space="preserve">(a) Continent urinary diversion with storage capacity</w:t>
      </w:r>
    </w:p>
    <w:p>
      <w:r>
        <w:t xml:space="preserve">(b) Incontinent urinary diversion without sphincteric control</w:t>
      </w:r>
    </w:p>
    <w:p>
      <w:r>
        <w:t xml:space="preserve">(c) Neobladder reconstruction with normal voiding</w:t>
      </w:r>
    </w:p>
    <w:p>
      <w:r>
        <w:t xml:space="preserve">(d) Reversible temporary diversion using catheterization</w:t>
      </w:r>
    </w:p>
    <w:p>
      <w:r>
        <w:t xml:space="preserve">Answer: b</w:t>
      </w:r>
    </w:p>
    <w:p>
      <w:r>
        <w:t xml:space="preserve">Solution: Ileal conduit (Bricker's procedure) is an incontinent diversion where a segment of ileum is isolated with intact blood and nerve supply, creating a stoma on the abdominal wall for continuous urine drainage into an external pouch. It lacks sphincteric control and requires permanent external appliance. Continent diversions (Indiana pouch, Kock pouch) have internal storage. Neobladder is a different continent technique.</w:t>
      </w:r>
    </w:p>
    <w:p>
      <w:r>
        <w:t xml:space="preserve">Positive Marks: 1</w:t>
      </w:r>
    </w:p>
    <w:p>
      <w:r>
        <w:t xml:space="preserve">Negative Marks: 0.33</w:t>
      </w:r>
    </w:p>
    <w:p/>
    <w:p>
      <w:r>
        <w:rPr>
          <w:b/>
        </w:rPr>
        <w:t xml:space="preserve">Question: Which medication class is most commonly used as first-line treatment for urge incontinence?</w:t>
      </w:r>
    </w:p>
    <w:p>
      <w:r>
        <w:t xml:space="preserve">(a) Alpha-adrenergic agonists</w:t>
      </w:r>
    </w:p>
    <w:p>
      <w:r>
        <w:t xml:space="preserve">(b) Anticholinergic agents</w:t>
      </w:r>
    </w:p>
    <w:p>
      <w:r>
        <w:t xml:space="preserve">(c) Beta-adrenergic agonists</w:t>
      </w:r>
    </w:p>
    <w:p>
      <w:r>
        <w:t xml:space="preserve">(d) Calcium channel blockers</w:t>
      </w:r>
    </w:p>
    <w:p>
      <w:r>
        <w:t xml:space="preserve">Answer: b</w:t>
      </w:r>
    </w:p>
    <w:p>
      <w:r>
        <w:t xml:space="preserve">Solution: Anticholinergic agents (oxybutynin, tolterodine) are first-line pharmacological treatment for urge incontinence by reducing detrusor muscle contractions. Alpha-adrenergics are used for stress incontinence to increase urethral sphincter tone. Beta-agonists and calcium channel blockers are not primary agents for incontinence management.</w:t>
      </w:r>
    </w:p>
    <w:p>
      <w:r>
        <w:t xml:space="preserve">Positive Marks: 1</w:t>
      </w:r>
    </w:p>
    <w:p>
      <w:r>
        <w:t xml:space="preserve">Negative Marks: 0.33</w:t>
      </w:r>
    </w:p>
    <w:p/>
    <w:p>
      <w:r>
        <w:rPr>
          <w:b/>
        </w:rPr>
        <w:t xml:space="preserve">Question: A patient with reflex incontinence following spinal cord injury at T6 level has bladder contractions independent of voluntary control. Which neural pathway is intact in this condition?</w:t>
      </w:r>
    </w:p>
    <w:p>
      <w:r>
        <w:t xml:space="preserve">(a) Pyramidal tract only</w:t>
      </w:r>
    </w:p>
    <w:p>
      <w:r>
        <w:t xml:space="preserve">(b) Sacral reflex arc (S2-S4) only</w:t>
      </w:r>
    </w:p>
    <w:p>
      <w:r>
        <w:t xml:space="preserve">(c) Both pyramidal tract and sacral reflex arc</w:t>
      </w:r>
    </w:p>
    <w:p>
      <w:r>
        <w:t xml:space="preserve">(d) Sympathetic innervation pathway</w:t>
      </w:r>
    </w:p>
    <w:p>
      <w:r>
        <w:t xml:space="preserve">Answer: b</w:t>
      </w:r>
    </w:p>
    <w:p>
      <w:r>
        <w:t xml:space="preserve">Solution: Reflex incontinence occurs when the spinal cord injury is above the sacral segments, interrupting voluntary control (pyramidal pathway) while preserving the sacral reflex arc (S2-S4), allowing automatic bladder contractions without awareness. The patient has loss of conscious control but intact spinal reflex. Complete cord injury damages both pathways. Sympathetic pathways (T10-L2) are interrupted above T6.</w:t>
      </w:r>
    </w:p>
    <w:p>
      <w:r>
        <w:t xml:space="preserve">Positive Marks: 1</w:t>
      </w:r>
    </w:p>
    <w:p>
      <w:r>
        <w:t xml:space="preserve">Negative Marks: 0.33</w:t>
      </w:r>
    </w:p>
    <w:p/>
    <w:p>
      <w:r>
        <w:rPr>
          <w:b/>
        </w:rPr>
        <w:t xml:space="preserve">Question: The most important nursing intervention to prevent urinary tract infection in patients with ileal conduit is:</w:t>
      </w:r>
    </w:p>
    <w:p>
      <w:r>
        <w:t xml:space="preserve">(a) Applying antibiotic ointment around the stoma daily</w:t>
      </w:r>
    </w:p>
    <w:p>
      <w:r>
        <w:t xml:space="preserve">(b) Ensuring proper hygiene, adequate hydration, and regular pouch changes</w:t>
      </w:r>
    </w:p>
    <w:p>
      <w:r>
        <w:t xml:space="preserve">(c) Administering prophylactic antibiotics for life</w:t>
      </w:r>
    </w:p>
    <w:p>
      <w:r>
        <w:t xml:space="preserve">(d) Performing intermittent catheterization every 4 hours</w:t>
      </w:r>
    </w:p>
    <w:p>
      <w:r>
        <w:t xml:space="preserve">Answer: b</w:t>
      </w:r>
    </w:p>
    <w:p>
      <w:r>
        <w:t xml:space="preserve">Solution: Prevention of UTI in ileal conduit depends on maintaining mucosal integrity, adequate hydration (dilute urine), regular pouch changes (every 3-5 days), and meticulous aseptic technique. Prophylactic antibiotics are not routinely recommended as they promote resistance. Antibiotic ointment is not standard care. Intermittent catheterization is not used with ileal conduit as urine drains continuously. Key principle: prevention through proper hygiene and hydration.</w:t>
      </w:r>
    </w:p>
    <w:p>
      <w:r>
        <w:t xml:space="preserve">Positive Marks: 1</w:t>
      </w:r>
    </w:p>
    <w:p>
      <w:r>
        <w:t xml:space="preserve">Negative Marks: 0.33</w:t>
      </w:r>
    </w:p>
    <w:p/>
    <w:p>
      <w:r>
        <w:rPr>
          <w:b/>
        </w:rPr>
        <w:t xml:space="preserve">Question: In a patient with overflow incontinence due to bladder outlet obstruction, which finding is expected on post-void residual (PVR) measurement?</w:t>
      </w:r>
    </w:p>
    <w:p>
      <w:r>
        <w:t xml:space="preserve">(a) PVR &lt;50 mL</w:t>
      </w:r>
    </w:p>
    <w:p>
      <w:r>
        <w:t xml:space="preserve">(b) PVR 50-100 mL</w:t>
      </w:r>
    </w:p>
    <w:p>
      <w:r>
        <w:t xml:space="preserve">(c) PVR &gt;150 mL, often &gt;300 mL</w:t>
      </w:r>
    </w:p>
    <w:p>
      <w:r>
        <w:t xml:space="preserve">(d) PVR varies from 0-50 mL depending on fluid intake</w:t>
      </w:r>
    </w:p>
    <w:p>
      <w:r>
        <w:t xml:space="preserve">Answer: c</w:t>
      </w:r>
    </w:p>
    <w:p>
      <w:r>
        <w:t xml:space="preserve">Solution: Overflow incontinence is characterized by a markedly elevated post-void residual (&gt;150 mL, often &gt;300 mL) due to bladder outlet obstruction preventing complete emptying, leading to involuntary leakage of small amounts of urine. Normal PVR is &lt;50 mL. This distinguishes overflow from other types. The high residual volume puts patient at risk for UTI and upper tract damage if untreated.</w:t>
      </w:r>
    </w:p>
    <w:p>
      <w:r>
        <w:t xml:space="preserve">Positive Marks: 1</w:t>
      </w:r>
    </w:p>
    <w:p>
      <w:r>
        <w:t xml:space="preserve">Negative Marks: 0.33</w:t>
      </w:r>
    </w:p>
    <w:p/>
    <w:p>
      <w:r>
        <w:rPr>
          <w:b/>
        </w:rPr>
        <w:t xml:space="preserve">Question: Which complication is most specific and concerning in the early post-operative period (within 48 hours) following ileal conduit surgery?</w:t>
      </w:r>
    </w:p>
    <w:p>
      <w:r>
        <w:t xml:space="preserve">(a) Stoma necrosis due to compromised blood supply</w:t>
      </w:r>
    </w:p>
    <w:p>
      <w:r>
        <w:t xml:space="preserve">(b) Stricture formation at the ureteral anastomosis</w:t>
      </w:r>
    </w:p>
    <w:p>
      <w:r>
        <w:t xml:space="preserve">(c) Metabolic acidosis from hyperchloremia</w:t>
      </w:r>
    </w:p>
    <w:p>
      <w:r>
        <w:t xml:space="preserve">(d) Peristomal dermatitis from pouch leakage</w:t>
      </w:r>
    </w:p>
    <w:p>
      <w:r>
        <w:t xml:space="preserve">Answer: a</w:t>
      </w:r>
    </w:p>
    <w:p>
      <w:r>
        <w:t xml:space="preserve">Solution: Stoma necrosis in the immediate post-operative period (first 48 hours) indicates compromised blood supply to the isolated ileal segment and is a surgical emergency requiring revision. A healthy stoma appears red and moist; dark/black appearance indicates necrosis. Strictures develop weeks to months later. Hyperchloremia occurs with chronic use. Dermatitis is a common chronic complication but not life-threatening like necrosis.</w:t>
      </w:r>
    </w:p>
    <w:p>
      <w:r>
        <w:t xml:space="preserve">Positive Marks: 1</w:t>
      </w:r>
    </w:p>
    <w:p>
      <w:r>
        <w:t xml:space="preserve">Negative Marks: 0.33</w:t>
      </w:r>
    </w:p>
    <w:p/>
    <w:p>
      <w:r>
        <w:rPr>
          <w:b/>
        </w:rPr>
        <w:t xml:space="preserve">Question: Indiana pouch is a continent urinary diversion. Which of the following is its distinguishing feature?</w:t>
      </w:r>
    </w:p>
    <w:p>
      <w:r>
        <w:t xml:space="preserve">(a) Uses terminal ileum with intact ileocecal valve as continence mechanism</w:t>
      </w:r>
    </w:p>
    <w:p>
      <w:r>
        <w:t xml:space="preserve">(b) Uses intussuscepted ileal segment to create a valve</w:t>
      </w:r>
    </w:p>
    <w:p>
      <w:r>
        <w:t xml:space="preserve">(c) Completely replaces the bladder with neobladder function</w:t>
      </w:r>
    </w:p>
    <w:p>
      <w:r>
        <w:t xml:space="preserve">(d) Requires permanent stoma for continuous drainage</w:t>
      </w:r>
    </w:p>
    <w:p>
      <w:r>
        <w:t xml:space="preserve">Answer: a</w:t>
      </w:r>
    </w:p>
    <w:p>
      <w:r>
        <w:t xml:space="preserve">Solution: Indiana pouch utilizes the terminal ileum with the ileocecal valve (natural anatomical valve) as the continence mechanism, making it a unique continent diversion. The pouch is fashioned from the cecum and ascending colon. Kock pouch uses intussuscepted ileal segment. Neobladder is orthotopic reconstruction. Indiana pouch requires catheterizable stoma (continent). Trick: 'Indiana' = ileocecal valve is the key ingredient.</w:t>
      </w:r>
    </w:p>
    <w:p>
      <w:r>
        <w:t xml:space="preserve">Positive Marks: 1</w:t>
      </w:r>
    </w:p>
    <w:p>
      <w:r>
        <w:t xml:space="preserve">Negative Marks: 0.33</w:t>
      </w:r>
    </w:p>
    <w:p/>
    <w:p>
      <w:r>
        <w:rPr>
          <w:b/>
        </w:rPr>
        <w:t xml:space="preserve">Question: A 65-year-old man complains of slow urinary stream, straining to void, and nocturia x4. Post-void residual is 280 mL. Which type of incontinence is he most likely experiencing?</w:t>
      </w:r>
    </w:p>
    <w:p>
      <w:r>
        <w:t xml:space="preserve">(a) Stress incontinence</w:t>
      </w:r>
    </w:p>
    <w:p>
      <w:r>
        <w:t xml:space="preserve">(b) Urge incontinence</w:t>
      </w:r>
    </w:p>
    <w:p>
      <w:r>
        <w:t xml:space="preserve">(c) Overflow incontinence</w:t>
      </w:r>
    </w:p>
    <w:p>
      <w:r>
        <w:t xml:space="preserve">(d) Functional incontinence</w:t>
      </w:r>
    </w:p>
    <w:p>
      <w:r>
        <w:t xml:space="preserve">Answer: c</w:t>
      </w:r>
    </w:p>
    <w:p>
      <w:r>
        <w:t xml:space="preserve">Solution: This clinical presentation of slow stream, straining, elevated PVR, and nocturia (due to incomplete emptying) is classic for overflow incontinence, commonly caused by benign prostatic hyperplasia in elderly men. The bladder outlet obstruction prevents complete emptying. Stress incontinence occurs with activities. Urge incontinence presents with sudden urge. Functional incontinence involves environmental or cognitive barriers. The high PVR confirms overflow mechanism.</w:t>
      </w:r>
    </w:p>
    <w:p>
      <w:r>
        <w:t xml:space="preserve">Positive Marks: 1</w:t>
      </w:r>
    </w:p>
    <w:p>
      <w:r>
        <w:t xml:space="preserve">Negative Marks: 0.33</w:t>
      </w:r>
    </w:p>
    <w:p/>
    <w:p>
      <w:r>
        <w:rPr>
          <w:b/>
        </w:rPr>
        <w:t xml:space="preserve">Question: Which of the following is the most appropriate patient education point regarding pouch care in patients with continent urinary diversions (such as Kock pouch)?</w:t>
      </w:r>
    </w:p>
    <w:p>
      <w:r>
        <w:t xml:space="preserve">(a) Wear an external collecting device continuously for security</w:t>
      </w:r>
    </w:p>
    <w:p>
      <w:r>
        <w:t xml:space="preserve">(b) Perform self-catheterization 4-5 times daily using a clean intermittent technique</w:t>
      </w:r>
    </w:p>
    <w:p>
      <w:r>
        <w:t xml:space="preserve">(c) Avoid all fluid intake after 6 PM to prevent nighttime accidents</w:t>
      </w:r>
    </w:p>
    <w:p>
      <w:r>
        <w:t xml:space="preserve">(d) Change the internal pouch lining every 2 weeks surgically</w:t>
      </w:r>
    </w:p>
    <w:p>
      <w:r>
        <w:t xml:space="preserve">Answer: b</w:t>
      </w:r>
    </w:p>
    <w:p>
      <w:r>
        <w:t xml:space="preserve">Solution: Continent urinary diversions require patient-performed clean intermittent self-catheterization (CIC) 4-5 times daily and at night through a catheterizable stoma to empty the internal pouch. This maintains continence and prevents overdistension. External device is not needed between catheterizations (advantage of continent diversion). Fluid restriction is not necessary. Internal lining is permanent; no routine surgical revision needed. Key skill for continent diversions: CIC technique.</w:t>
      </w:r>
    </w:p>
    <w:p>
      <w:r>
        <w:t xml:space="preserve">Positive Marks: 1</w:t>
      </w:r>
    </w:p>
    <w:p>
      <w:r>
        <w:t xml:space="preserve">Negative Marks: 0.33</w:t>
      </w:r>
    </w:p>
    <w:p/>
    <w:p>
      <w:r>
        <w:rPr>
          <w:b/>
        </w:rPr>
        <w:t xml:space="preserve">Question: In managing mixed incontinence (combined stress and urge components), which intervention addresses the urge component?</w:t>
      </w:r>
    </w:p>
    <w:p>
      <w:r>
        <w:t xml:space="preserve">(a) Pelvic floor muscle training (Kegel exercises)</w:t>
      </w:r>
    </w:p>
    <w:p>
      <w:r>
        <w:t xml:space="preserve">(b) Bladder training with anticholinergic medications</w:t>
      </w:r>
    </w:p>
    <w:p>
      <w:r>
        <w:t xml:space="preserve">(c) Urethral bulking agents injection</w:t>
      </w:r>
    </w:p>
    <w:p>
      <w:r>
        <w:t xml:space="preserve">(d) Tension-free vaginal tape procedure</w:t>
      </w:r>
    </w:p>
    <w:p>
      <w:r>
        <w:t xml:space="preserve">Answer: b</w:t>
      </w:r>
    </w:p>
    <w:p>
      <w:r>
        <w:t xml:space="preserve">Solution: Bladder training (retraining detrusor reflex) combined with anticholinergic medications addresses the urge incontinence component by reducing involuntary detrusor contractions. Pelvic floor exercises primarily address stress component. Urethral bulking and TVT are surgical/procedural for stress incontinence. In mixed incontinence, dual approach is needed: behavioral/pharmacological for urge + mechanical for stress.</w:t>
      </w:r>
    </w:p>
    <w:p>
      <w:r>
        <w:t xml:space="preserve">Positive Marks: 1</w:t>
      </w:r>
    </w:p>
    <w:p>
      <w:r>
        <w:t xml:space="preserve">Negative Marks: 0.33</w:t>
      </w:r>
    </w:p>
    <w:p/>
    <w:p>
      <w:r>
        <w:rPr>
          <w:b/>
        </w:rPr>
        <w:t xml:space="preserve">Question: A patient 2 weeks post-ileal conduit surgery reports clear, watery fluid leaking from the stoma and around the pouch margins. Which complication should be primarily suspected?</w:t>
      </w:r>
    </w:p>
    <w:p>
      <w:r>
        <w:t xml:space="preserve">(a) Stoma stenosis with backup of urine</w:t>
      </w:r>
    </w:p>
    <w:p>
      <w:r>
        <w:t xml:space="preserve">(b) Ureteral anastomotic leak (urinoma formation)</w:t>
      </w:r>
    </w:p>
    <w:p>
      <w:r>
        <w:t xml:space="preserve">(c) Intestinal perforation with fecal contamination</w:t>
      </w:r>
    </w:p>
    <w:p>
      <w:r>
        <w:t xml:space="preserve">(d) Normal post-operative ileostomy effluent</w:t>
      </w:r>
    </w:p>
    <w:p>
      <w:r>
        <w:t xml:space="preserve">Answer: b</w:t>
      </w:r>
    </w:p>
    <w:p>
      <w:r>
        <w:t xml:space="preserve">Solution: Watery fluid leaking from around the pouch in early post-operative period (2 weeks) with patent stoma suggests ureteral anastomotic leak and potential urinoma formation, a serious complication. Clear watery fluid is consistent with urine, not stool or normal bowel output. Stoma stenosis would present as obstruction/reduced output. Intestinal perforation would show fecal drainage and systemic infection. This requires urgent imaging (ultrasound/CT) and possible re-exploration.</w:t>
      </w:r>
    </w:p>
    <w:p>
      <w:r>
        <w:t xml:space="preserve">Positive Marks: 1</w:t>
      </w:r>
    </w:p>
    <w:p>
      <w:r>
        <w:t xml:space="preserve">Negative Marks: 0.33</w:t>
      </w:r>
    </w:p>
    <w:p/>
    <w:p>
      <w:r>
        <w:rPr>
          <w:b/>
        </w:rPr>
        <w:t xml:space="preserve">Question: Which laboratory finding is most commonly associated with chronic use of ileal conduit for urinary diversion?</w:t>
      </w:r>
    </w:p>
    <w:p>
      <w:r>
        <w:t xml:space="preserve">(a) Hypokalemia with alkalosis</w:t>
      </w:r>
    </w:p>
    <w:p>
      <w:r>
        <w:t xml:space="preserve">(b) Hypercalcemia with nephrolithiasis</w:t>
      </w:r>
    </w:p>
    <w:p>
      <w:r>
        <w:t xml:space="preserve">(c) Hyperchloremic acidosis with hypokalemia</w:t>
      </w:r>
    </w:p>
    <w:p>
      <w:r>
        <w:t xml:space="preserve">(d) Hypernatremia with hypomagnesemia</w:t>
      </w:r>
    </w:p>
    <w:p>
      <w:r>
        <w:t xml:space="preserve">Answer: c</w:t>
      </w:r>
    </w:p>
    <w:p>
      <w:r>
        <w:t xml:space="preserve">Solution: Hyperchloremic (non-anion gap) metabolic acidosis is the most common metabolic complication in chronic ileal conduit, occurring due to reabsorption of urinary electrolytes and ammonia by the ileal mucosa. This is accompanied by hypokalemia. The normal ileal mucosa exchanges bicarbonate for chloride. This complication can be managed with alkali therapy (sodium bicarbonate). Hypercalcemia occurs with cystoplasty but not ileal conduit specifically.</w:t>
      </w:r>
    </w:p>
    <w:p>
      <w:r>
        <w:t xml:space="preserve">Positive Marks: 1</w:t>
      </w:r>
    </w:p>
    <w:p>
      <w:r>
        <w:t xml:space="preserve">Negative Marks: 0.33</w:t>
      </w:r>
    </w:p>
    <w:p/>
    <w:p>
      <w:r>
        <w:rPr>
          <w:b/>
        </w:rPr>
        <w:t xml:space="preserve">Question: A 72-year-old woman with advanced dementia and immobility has urinary incontinence without any urological pathology. Which type of incontinence diagnosis is most appropriate?</w:t>
      </w:r>
    </w:p>
    <w:p>
      <w:r>
        <w:t xml:space="preserve">(a) Reflex incontinence from spinal cord disease</w:t>
      </w:r>
    </w:p>
    <w:p>
      <w:r>
        <w:t xml:space="preserve">(b) Overflow incontinence from retention</w:t>
      </w:r>
    </w:p>
    <w:p>
      <w:r>
        <w:t xml:space="preserve">(c) Functional incontinence due to cognitive/mobility impairment</w:t>
      </w:r>
    </w:p>
    <w:p>
      <w:r>
        <w:t xml:space="preserve">(d) Stress incontinence from pelvic floor weakness</w:t>
      </w:r>
    </w:p>
    <w:p>
      <w:r>
        <w:t xml:space="preserve">Answer: c</w:t>
      </w:r>
    </w:p>
    <w:p>
      <w:r>
        <w:t xml:space="preserve">Solution: Functional incontinence results from inability to reach and use toilet facilities (environmental barriers) combined with cognitive impairment or physical immobility, in the absence of primary urological dysfunction. This patient has normal bladder and urinary tract but cannot access toilet due to dementia and immobility. Reflex requires spinal cord injury. Overflow requires retention. Stress requires sphincter weakness. The key is normal urinary system with functional barriers.</w:t>
      </w:r>
    </w:p>
    <w:p>
      <w:r>
        <w:t xml:space="preserve">Positive Marks: 1</w:t>
      </w:r>
    </w:p>
    <w:p>
      <w:r>
        <w:t xml:space="preserve">Negative Marks: 0.33</w:t>
      </w:r>
    </w:p>
    <w:p/>
    <w:p>
      <w:r>
        <w:rPr>
          <w:b/>
        </w:rPr>
        <w:t xml:space="preserve">Question: Which urinary diversion procedure has the HIGHEST risk of malignant transformation of the urinary epithelium?</w:t>
      </w:r>
    </w:p>
    <w:p>
      <w:r>
        <w:t xml:space="preserve">(a) Ileal conduit</w:t>
      </w:r>
    </w:p>
    <w:p>
      <w:r>
        <w:t xml:space="preserve">(b) Ureterosigmoidostomy</w:t>
      </w:r>
    </w:p>
    <w:p>
      <w:r>
        <w:t xml:space="preserve">(c) Kock continent pouch</w:t>
      </w:r>
    </w:p>
    <w:p>
      <w:r>
        <w:t xml:space="preserve">(d) Neobladder from ileum</w:t>
      </w:r>
    </w:p>
    <w:p>
      <w:r>
        <w:t xml:space="preserve">Answer: b</w:t>
      </w:r>
    </w:p>
    <w:p>
      <w:r>
        <w:t xml:space="preserve">Solution: Ureterosigmoidostomy carries the highest cancer risk (adenocarcinoma of colon at anastomotic site), particularly when performed for &gt;20 years, with incidence of 1-5% depending on follow-up duration. The chronic exposure of colonic mucosa to urine (which normally doesn't contact intestine) and the inflammatory changes increase malignancy risk. Ileal conduit has lower risk (~2-4%). Kock and neobladder have lower incidence. Regular screening is mandatory for ureterosigmoidostomy patients. This is a critical long-term complication.</w:t>
      </w:r>
    </w:p>
    <w:p>
      <w:r>
        <w:t xml:space="preserve">Positive Marks: 1</w:t>
      </w:r>
    </w:p>
    <w:p>
      <w:r>
        <w:t xml:space="preserve">Negative Marks: 0.33</w:t>
      </w:r>
    </w:p>
    <w:p/>
    <w:p>
      <w:r>
        <w:rPr>
          <w:b/>
        </w:rPr>
        <w:t xml:space="preserve">Question: A patient with incomplete spinal cord injury at T12 level presents with loss of sensation to void but retained some voluntary control. Which type of bladder management is most appropriate?</w:t>
      </w:r>
    </w:p>
    <w:p>
      <w:r>
        <w:t xml:space="preserve">(a) Complete indwelling catheterization permanently</w:t>
      </w:r>
    </w:p>
    <w:p>
      <w:r>
        <w:t xml:space="preserve">(b) Intermittent self-catheterization with bladder training</w:t>
      </w:r>
    </w:p>
    <w:p>
      <w:r>
        <w:t xml:space="preserve">(c) Reflex voiding through triggering techniques</w:t>
      </w:r>
    </w:p>
    <w:p>
      <w:r>
        <w:t xml:space="preserve">(d) Pharmacological management with anticholinergics only</w:t>
      </w:r>
    </w:p>
    <w:p>
      <w:r>
        <w:t xml:space="preserve">Answer: b</w:t>
      </w:r>
    </w:p>
    <w:p>
      <w:r>
        <w:t xml:space="preserve">Solution: With incomplete T12 spinal cord injury retaining some voluntary control, intermittent self-catheterization combined with bladder training and triggering techniques offers the best functional outcome and lowest infection risk compared to permanent catheterization. This preserves residual voluntary control while managing retention. Complete catheterization should be avoided unless CIC fails. Reflex voiding alone is unreliable in incomplete injuries. Anticholinergics address hyperreflexia but don't empty the bladder. Goal: maximize patient independence and function.</w:t>
      </w:r>
    </w:p>
    <w:p>
      <w:r>
        <w:t xml:space="preserve">Positive Marks: 1</w:t>
      </w:r>
    </w:p>
    <w:p>
      <w:r>
        <w:t xml:space="preserve">Negative Marks: 0.33</w:t>
      </w:r>
    </w:p>
    <w:p/>
    <w:p>
      <w:r>
        <w:rPr>
          <w:b/>
        </w:rPr>
        <w:t xml:space="preserve">Question: In a male patient with radical cystoprostatectomy, continent cutaneous urinary diversion is planned using the Mitrofanoff procedure. Which anatomical structure is typically used as the continence mechanism?</w:t>
      </w:r>
    </w:p>
    <w:p>
      <w:r>
        <w:t xml:space="preserve">(a) Ileocecal valve</w:t>
      </w:r>
    </w:p>
    <w:p>
      <w:r>
        <w:t xml:space="preserve">(b) Appendix or tapered bowel segment</w:t>
      </w:r>
    </w:p>
    <w:p>
      <w:r>
        <w:t xml:space="preserve">(c) Urethral sphincter</w:t>
      </w:r>
    </w:p>
    <w:p>
      <w:r>
        <w:t xml:space="preserve">(d) Detrusor muscle reconstruction</w:t>
      </w:r>
    </w:p>
    <w:p>
      <w:r>
        <w:t xml:space="preserve">Answer: b</w:t>
      </w:r>
    </w:p>
    <w:p>
      <w:r>
        <w:t xml:space="preserve">Solution: The Mitrofanoff procedure uses the appendix (or a tapered ileal segment if appendix unavailable) as a continent catheterizable channel by reimplanting it at an angle into the ileal or colonic reservoir, creating a valve-like mechanism. The appendix length and muscular wall provide natural continence. The ileocecal valve is used in Indiana pouch. Urethral sphincter cannot be used in cystoprostatectomy. This provides patient-controlled catheterizable stoma with continence between catheterizations. Key: appendix = natural valve mechanism.</w:t>
      </w:r>
    </w:p>
    <w:p>
      <w:r>
        <w:t xml:space="preserve">Positive Marks: 1</w:t>
      </w:r>
    </w:p>
    <w:p>
      <w:r>
        <w:t xml:space="preserve">Negative Marks: 0.33</w:t>
      </w:r>
    </w:p>
    <w:p/>
    <w:p>
      <w:r>
        <w:rPr>
          <w:b/>
        </w:rPr>
        <w:t xml:space="preserve">Question: A 58-year-old man on oxybutynin for urge incontinence develops acute angle-closure glaucoma. Which physiological mechanism best explains this anticholinergic adverse effect?</w:t>
      </w:r>
    </w:p>
    <w:p>
      <w:r>
        <w:t xml:space="preserve">(a) Decreased aqueous humor production by ciliary body</w:t>
      </w:r>
    </w:p>
    <w:p>
      <w:r>
        <w:t xml:space="preserve">(b) Pupillary dilation causing angle narrowing and impaired outflow</w:t>
      </w:r>
    </w:p>
    <w:p>
      <w:r>
        <w:t xml:space="preserve">(c) Increased intraocular pressure from systemic hypertension</w:t>
      </w:r>
    </w:p>
    <w:p>
      <w:r>
        <w:t xml:space="preserve">(d) Direct toxicity to the optic nerve from anticholinergic metabolites</w:t>
      </w:r>
    </w:p>
    <w:p>
      <w:r>
        <w:t xml:space="preserve">Answer: b</w:t>
      </w:r>
    </w:p>
    <w:p>
      <w:r>
        <w:t xml:space="preserve">Solution: Anticholinergic agents cause mydriasis (pupil dilation) by blocking parasympathetic innervation of the iris sphincter muscle and ciliary muscle, which narrows the anterior chamber angle and impairs aqueous humor outflow, precipitating acute angle-closure glaucoma in susceptible patients with narrow angles. This is a known contraindication for anticholinergics in patients with narrow-angle glaucoma. Decreased aqueous production would lower pressure. Systemic hypertension is unrelated. Optic nerve toxicity is not a mechanism. Clinical pearl: screen for glaucoma before anticholinergic therapy, especially in elderly.</w:t>
      </w:r>
    </w:p>
    <w:p>
      <w:r>
        <w:t xml:space="preserve">Positive Marks: 1</w:t>
      </w:r>
    </w:p>
    <w:p>
      <w:r>
        <w:t xml:space="preserve">Negative Marks: 0.33</w:t>
      </w:r>
    </w:p>
    <w:p/>
    <w:p>
      <w:r>
        <w:rPr>
          <w:b/>
        </w:rPr>
        <w:t xml:space="preserve">Question: A patient with spinal cord injury at T4 level exhibits automatic bladder emptying via reflex voiding without sensation. Which management strategy best prevents upper urinary tract deterioration and chronic kidney disease?</w:t>
      </w:r>
    </w:p>
    <w:p>
      <w:r>
        <w:t xml:space="preserve">(a) Allowing spontaneous reflex emptying with frequent manual expression</w:t>
      </w:r>
    </w:p>
    <w:p>
      <w:r>
        <w:t xml:space="preserve">(b) Clean intermittent self-catheterization maintaining low bladder pressure</w:t>
      </w:r>
    </w:p>
    <w:p>
      <w:r>
        <w:t xml:space="preserve">(c) Continuous indwelling catheter drainage</w:t>
      </w:r>
    </w:p>
    <w:p>
      <w:r>
        <w:t xml:space="preserve">(d) Prophylactic oxybutynin with manual bladder expression</w:t>
      </w:r>
    </w:p>
    <w:p>
      <w:r>
        <w:t xml:space="preserve">Answer: b</w:t>
      </w:r>
    </w:p>
    <w:p>
      <w:r>
        <w:t xml:space="preserve">Solution: Clean intermittent self-catheterization (CIC) is the gold standard for spinal cord injury bladder management to maintain intravesical pressures &lt;25-30 cmH2O, prevent upper tract deterioration, and reduce UTI risk compared to reflex voiding or indwelling catheterization. CIC combined with anticholinergics prevents detrusor hyperreflexia and high-pressure voiding that damages kidneys. Spontaneous reflex voiding risks high intravesical pressure → vesicoureteral reflux → chronic pyelonephritis → chronic kidney disease. Indwelling catheters increase infection/encrustation risk. CIC is the prevention gold standard.</w:t>
      </w:r>
    </w:p>
    <w:p>
      <w:r>
        <w:t xml:space="preserve">Positive Marks: 1</w:t>
      </w:r>
    </w:p>
    <w:p>
      <w:r>
        <w:t xml:space="preserve">Negative Marks: 0.33</w:t>
      </w:r>
    </w:p>
    <w:p/>
    <w:p>
      <w:r>
        <w:rPr>
          <w:b/>
        </w:rPr>
        <w:t xml:space="preserve">Question: A 72-year-old woman experiences involuntary urine leakage when coughing, sneezing, or during physical activity. She is diagnosed with stress urinary incontinence. Which is the MOST appropriate first-line management approach?</w:t>
      </w:r>
    </w:p>
    <w:p>
      <w:r>
        <w:t xml:space="preserve">(a) Anticholinergic medications such as oxybutynin or tolterodine</w:t>
      </w:r>
    </w:p>
    <w:p>
      <w:r>
        <w:t xml:space="preserve">(b) Pelvic floor muscle exercises with regular physiotherapy supervision</w:t>
      </w:r>
    </w:p>
    <w:p>
      <w:r>
        <w:t xml:space="preserve">(c) Mid-urethral sling procedure or other surgical repair techniques</w:t>
      </w:r>
    </w:p>
    <w:p>
      <w:r>
        <w:t xml:space="preserve">(d) Indwelling urinary catheter placement for continuous urinary drainage</w:t>
      </w:r>
    </w:p>
    <w:p>
      <w:r>
        <w:t xml:space="preserve">Answer: b</w:t>
      </w:r>
    </w:p>
    <w:p>
      <w:r>
        <w:t xml:space="preserve">Solution: Pelvic floor muscle training (Kegel exercises) performed regularly under professional supervision is the first-line conservative management for stress incontinence and should be attempted for at least 8-12 weeks before considering other interventions. Anticholinergic medications are used for urge incontinence (overactive bladder), not stress incontinence. Surgical procedures like mid-urethral slings are reserved for patients who fail conservative management or have severe symptoms. Indwelling catheterization is not a primary treatment modality for stress incontinence. Memory aid: 'Stress = Squeeze' emphasizes pelvic floor exercises; 'Urge = Urgency meds' reminds that anticholinergics treat urge incontinence.</w:t>
      </w:r>
    </w:p>
    <w:p>
      <w:r>
        <w:t xml:space="preserve">Positive Marks: 1</w:t>
      </w:r>
    </w:p>
    <w:p>
      <w:r>
        <w:t xml:space="preserve">Negative Marks: 0.33</w:t>
      </w:r>
    </w:p>
    <w:sectPr>
      <w:pgSz w:w="11906" w:h="16838"/>
      <w:pgMar w:top="1134" w:right="1134" w:bottom="1134" w:left="1134"/>
    </w:sectPr>
  </w:body>
</w:document>
</file>