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unconscious patient is best defined as one who</w:t>
      </w:r>
    </w:p>
    <w:p>
      <w:r>
        <w:t xml:space="preserve">(a) Cannot be aroused by verbal or tactile stimulation</w:t>
      </w:r>
    </w:p>
    <w:p>
      <w:r>
        <w:t xml:space="preserve">(b) Shows no pupillary light reflex</w:t>
      </w:r>
    </w:p>
    <w:p>
      <w:r>
        <w:t xml:space="preserve">(c) Cannot respond to any external stimulus including painful stimuli</w:t>
      </w:r>
    </w:p>
    <w:p>
      <w:r>
        <w:t xml:space="preserve">(d) Has absent corneal reflex only</w:t>
      </w:r>
    </w:p>
    <w:p>
      <w:r>
        <w:t xml:space="preserve">Answer: c</w:t>
      </w:r>
    </w:p>
    <w:p>
      <w:r>
        <w:t xml:space="preserve">Solution: Unconsciousness is characterized by complete unresponsiveness to all external stimuli, including pain—the highest level of sensory testing. Option A describes stupor/obtundation (partial responsiveness). Option B and D describe specific reflexes that may be absent but don't define unconsciousness itself. Loss of all protective reflexes including response to pain distinguishes true unconsciousness from other altered mental states. Memory aid: 'No response = Unconscious' (test with pain stimuli last after verbal/tactile fail).</w:t>
      </w:r>
    </w:p>
    <w:p>
      <w:r>
        <w:t xml:space="preserve">Positive Marks: 1</w:t>
      </w:r>
    </w:p>
    <w:p>
      <w:r>
        <w:t xml:space="preserve">Negative Marks: 0.33</w:t>
      </w:r>
    </w:p>
    <w:p/>
    <w:p>
      <w:r>
        <w:rPr>
          <w:b/>
        </w:rPr>
        <w:t xml:space="preserve">Question: A patient with Glasgow Coma Scale score of 7 following traumatic head injury is classified as having</w:t>
      </w:r>
    </w:p>
    <w:p>
      <w:r>
        <w:t xml:space="preserve">(a) Mild coma requiring observation only</w:t>
      </w:r>
    </w:p>
    <w:p>
      <w:r>
        <w:t xml:space="preserve">(b) Moderate coma requiring ICU monitoring</w:t>
      </w:r>
    </w:p>
    <w:p>
      <w:r>
        <w:t xml:space="preserve">(c) Deep/severe coma with poor prognosis</w:t>
      </w:r>
    </w:p>
    <w:p>
      <w:r>
        <w:t xml:space="preserve">(d) Locked-in syndrome</w:t>
      </w:r>
    </w:p>
    <w:p>
      <w:r>
        <w:t xml:space="preserve">Answer: c</w:t>
      </w:r>
    </w:p>
    <w:p>
      <w:r>
        <w:t xml:space="preserve">Solution: GCS scoring: 13-15 = mild, 8-12 = moderate, 3-7 = deep/severe coma. A score of 7 indicates severe brainstem depression with high mortality risk and need for intensive management. Patients with GCS ≤8 typically require intubation for airway protection. Locked-in syndrome involves awareness but paralysis (not applicable here). GCS 7 carries poor prognosis without intervention and requires ICU care with airway management.</w:t>
      </w:r>
    </w:p>
    <w:p>
      <w:r>
        <w:t xml:space="preserve">Positive Marks: 1</w:t>
      </w:r>
    </w:p>
    <w:p>
      <w:r>
        <w:t xml:space="preserve">Negative Marks: 0.33</w:t>
      </w:r>
    </w:p>
    <w:p/>
    <w:p>
      <w:r>
        <w:rPr>
          <w:b/>
        </w:rPr>
        <w:t xml:space="preserve">Question: The most appropriate position for maintaining airway patency in an unconscious patient is</w:t>
      </w:r>
    </w:p>
    <w:p>
      <w:r>
        <w:t xml:space="preserve">(a) Supine with 30-degree head elevation</w:t>
      </w:r>
    </w:p>
    <w:p>
      <w:r>
        <w:t xml:space="preserve">(b) Semi-prone recovery position with head turned to side</w:t>
      </w:r>
    </w:p>
    <w:p>
      <w:r>
        <w:t xml:space="preserve">(c) Prone with pillow support under chest</w:t>
      </w:r>
    </w:p>
    <w:p>
      <w:r>
        <w:t xml:space="preserve">(d) Trendelenburg position</w:t>
      </w:r>
    </w:p>
    <w:p>
      <w:r>
        <w:t xml:space="preserve">Answer: b</w:t>
      </w:r>
    </w:p>
    <w:p>
      <w:r>
        <w:t xml:space="preserve">Solution: The recovery (semi-prone) position naturally allows the tongue to fall forward by gravity, preventing airway obstruction while enabling secretions to drain from the mouth—critical for maintaining patent airway. Supine position risks aspiration; prone position is impractical for monitoring; Trendelenburg increases aspiration risk. The recovery position is the standard emergency position for unconscious patients without spine precautions. This position provides both airway protection and drainage without requiring active suctioning constantly.</w:t>
      </w:r>
    </w:p>
    <w:p>
      <w:r>
        <w:t xml:space="preserve">Positive Marks: 1</w:t>
      </w:r>
    </w:p>
    <w:p>
      <w:r>
        <w:t xml:space="preserve">Negative Marks: 0.33</w:t>
      </w:r>
    </w:p>
    <w:p/>
    <w:p>
      <w:r>
        <w:rPr>
          <w:b/>
        </w:rPr>
        <w:t xml:space="preserve">Question: When suctioning the airway of an unconscious intubated patient, the duration and frequency should be</w:t>
      </w:r>
    </w:p>
    <w:p>
      <w:r>
        <w:t xml:space="preserve">(a) Every hour to prevent secretion accumulation</w:t>
      </w:r>
    </w:p>
    <w:p>
      <w:r>
        <w:t xml:space="preserve">(b) As needed for no more than 10-15 seconds per pass to prevent hypoxia</w:t>
      </w:r>
    </w:p>
    <w:p>
      <w:r>
        <w:t xml:space="preserve">(c) Continuously during mechanical ventilation</w:t>
      </w:r>
    </w:p>
    <w:p>
      <w:r>
        <w:t xml:space="preserve">(d) Once daily to minimize airway trauma</w:t>
      </w:r>
    </w:p>
    <w:p>
      <w:r>
        <w:t xml:space="preserve">Answer: b</w:t>
      </w:r>
    </w:p>
    <w:p>
      <w:r>
        <w:t xml:space="preserve">Solution: Suctioning should be performed only when clinically indicated (gurgling sounds, decreased breath sounds) and limited to 10-15 seconds because prolonged suctioning removes oxygen from the airway, causing dangerous hypoxia. Frequent suctioning (option A) causes unnecessary trauma; continuous suctioning (C) prevents oxygenation; once daily (D) allows dangerous secretion accumulation. Pre-oxygenation before suctioning and monitoring oxygen saturation are essential. This timing balance prevents both aspiration and hypoxia-related complications.</w:t>
      </w:r>
    </w:p>
    <w:p>
      <w:r>
        <w:t xml:space="preserve">Positive Marks: 1</w:t>
      </w:r>
    </w:p>
    <w:p>
      <w:r>
        <w:t xml:space="preserve">Negative Marks: 0.33</w:t>
      </w:r>
    </w:p>
    <w:p/>
    <w:p>
      <w:r>
        <w:rPr>
          <w:b/>
        </w:rPr>
        <w:t xml:space="preserve">Question: Which complication is most commonly preventable through regular repositioning every 2 hours in unconscious patients</w:t>
      </w:r>
    </w:p>
    <w:p>
      <w:r>
        <w:t xml:space="preserve">(a) Muscle rigidity and spasticity</w:t>
      </w:r>
    </w:p>
    <w:p>
      <w:r>
        <w:t xml:space="preserve">(b) Joint contractures</w:t>
      </w:r>
    </w:p>
    <w:p>
      <w:r>
        <w:t xml:space="preserve">(c) Pressure ulcers and tissue necrosis</w:t>
      </w:r>
    </w:p>
    <w:p>
      <w:r>
        <w:t xml:space="preserve">(d) Corneal opacification</w:t>
      </w:r>
    </w:p>
    <w:p>
      <w:r>
        <w:t xml:space="preserve">Answer: c</w:t>
      </w:r>
    </w:p>
    <w:p>
      <w:r>
        <w:t xml:space="preserve">Solution: Pressure ulcers are the most frequent and preventable complication in immobilized unconscious patients, developing within 3-4 days of continuous pressure on bony prominences. Two-hourly repositioning is the evidence-based standard. Contractures develop despite positioning (need ROM exercises); muscle rigidity is neurological; corneal damage requires specific eye care. Pressure ulcers cause significant morbidity and are completely preventable with proper turning schedule, skin assessment, and protective devices—making this a critical nursing priority.</w:t>
      </w:r>
    </w:p>
    <w:p>
      <w:r>
        <w:t xml:space="preserve">Positive Marks: 1</w:t>
      </w:r>
    </w:p>
    <w:p>
      <w:r>
        <w:t xml:space="preserve">Negative Marks: 0.33</w:t>
      </w:r>
    </w:p>
    <w:p/>
    <w:p>
      <w:r>
        <w:rPr>
          <w:b/>
        </w:rPr>
        <w:t xml:space="preserve">Question: To prevent corneal ulceration in an unconscious patient with absent corneal reflex and inability to close eyes, the most appropriate nursing action is</w:t>
      </w:r>
    </w:p>
    <w:p>
      <w:r>
        <w:t xml:space="preserve">(a) Applying antibiotic ointment 4 times daily only</w:t>
      </w:r>
    </w:p>
    <w:p>
      <w:r>
        <w:t xml:space="preserve">(b) Covering both eyes with moist sterile gauze pads and protective eye shields</w:t>
      </w:r>
    </w:p>
    <w:p>
      <w:r>
        <w:t xml:space="preserve">(c) Instilling normal saline drops every 2 hours only</w:t>
      </w:r>
    </w:p>
    <w:p>
      <w:r>
        <w:t xml:space="preserve">(d) Taping eyelids gently closed with hypoallergenic tape</w:t>
      </w:r>
    </w:p>
    <w:p>
      <w:r>
        <w:t xml:space="preserve">Answer: b</w:t>
      </w:r>
    </w:p>
    <w:p>
      <w:r>
        <w:t xml:space="preserve">Solution: Moist gauze pads and protective shields provide comprehensive protection by preventing corneal drying, evaporation, and mechanical trauma from fingers or bed linens—the main causes of ulceration when corneal reflex is absent. Ointment alone (A) doesn't prevent evaporation; saline drops alone (C) may not provide continuous moisture; tape (D) can cause skin breakdown and doesn't protect the cornea adequately. This combined approach maintains a humid microenvironment essential for corneal health. Lubrication should accompany this physical protection.</w:t>
      </w:r>
    </w:p>
    <w:p>
      <w:r>
        <w:t xml:space="preserve">Positive Marks: 1</w:t>
      </w:r>
    </w:p>
    <w:p>
      <w:r>
        <w:t xml:space="preserve">Negative Marks: 0.33</w:t>
      </w:r>
    </w:p>
    <w:p/>
    <w:p>
      <w:r>
        <w:rPr>
          <w:b/>
        </w:rPr>
        <w:t xml:space="preserve">Question: The most objective and standardized method for assessing and documenting level of consciousness in an unconscious patient is</w:t>
      </w:r>
    </w:p>
    <w:p>
      <w:r>
        <w:t xml:space="preserve">(a) Observation of spontaneous eye movements and skin color</w:t>
      </w:r>
    </w:p>
    <w:p>
      <w:r>
        <w:t xml:space="preserve">(b) Glasgow Coma Scale assessment with eye, verbal, and motor responses</w:t>
      </w:r>
    </w:p>
    <w:p>
      <w:r>
        <w:t xml:space="preserve">(c) Measurement of pupillary size and reaction</w:t>
      </w:r>
    </w:p>
    <w:p>
      <w:r>
        <w:t xml:space="preserve">(d) Assessment of vital signs including blood pressure and heart rate</w:t>
      </w:r>
    </w:p>
    <w:p>
      <w:r>
        <w:t xml:space="preserve">Answer: b</w:t>
      </w:r>
    </w:p>
    <w:p>
      <w:r>
        <w:t xml:space="preserve">Solution: The Glasgow Coma Scale (GCS) is the gold-standard, internationally recognized tool using three components (eye opening 1-4, verbal response 1-5, motor response 1-6) for total score 3-15, allowing objective, reproducible assessment over time. Observation alone (A) is subjective; pupil assessment (C) shows only one aspect; vital signs (D) reflect physiological status but not consciousness level. GCS enables communication among healthcare providers, tracks deterioration/improvement, and guides management decisions—making it essential for unconscious patient care.</w:t>
      </w:r>
    </w:p>
    <w:p>
      <w:r>
        <w:t xml:space="preserve">Positive Marks: 1</w:t>
      </w:r>
    </w:p>
    <w:p>
      <w:r>
        <w:t xml:space="preserve">Negative Marks: 0.33</w:t>
      </w:r>
    </w:p>
    <w:p/>
    <w:p>
      <w:r>
        <w:rPr>
          <w:b/>
        </w:rPr>
        <w:t xml:space="preserve">Question: An unconscious patient admitted to ICU should be started on nutritional support via nasogastric tube after</w:t>
      </w:r>
    </w:p>
    <w:p>
      <w:r>
        <w:t xml:space="preserve">(a) Immediate insertion to maintain caloric intake from day one</w:t>
      </w:r>
    </w:p>
    <w:p>
      <w:r>
        <w:t xml:space="preserve">(b) Confirming tube position radiographically and assessing gastric residuals for at least 24 hours</w:t>
      </w:r>
    </w:p>
    <w:p>
      <w:r>
        <w:t xml:space="preserve">(c) Obtaining informed consent from family members only</w:t>
      </w:r>
    </w:p>
    <w:p>
      <w:r>
        <w:t xml:space="preserve">(d) Starting intravenous total parenteral nutrition exclusively</w:t>
      </w:r>
    </w:p>
    <w:p>
      <w:r>
        <w:t xml:space="preserve">Answer: b</w:t>
      </w:r>
    </w:p>
    <w:p>
      <w:r>
        <w:t xml:space="preserve">Solution: Safe NG feeding requires confirmation of tube placement in stomach (not lungs/pleura) via chest X-ray before initiating feeding, and assessment of residual volumes to ensure gastric emptying and reduce aspiration risk. Immediate insertion (A) without position verification risks aspiration pneumonia; family consent (C) alone doesn't ensure safety; TPN (D) is reserved for GI contraindications. The 24-48 hour window allows the unconscious patient's GI system to stabilize. Enteral nutrition is preferred over parenteral due to better outcomes and lower infection risk.</w:t>
      </w:r>
    </w:p>
    <w:p>
      <w:r>
        <w:t xml:space="preserve">Positive Marks: 1</w:t>
      </w:r>
    </w:p>
    <w:p>
      <w:r>
        <w:t xml:space="preserve">Negative Marks: 0.33</w:t>
      </w:r>
    </w:p>
    <w:p/>
    <w:p>
      <w:r>
        <w:rPr>
          <w:b/>
        </w:rPr>
        <w:t xml:space="preserve">Question: An indwelling urinary catheter is most appropriately placed in an unconscious patient primarily to</w:t>
      </w:r>
    </w:p>
    <w:p>
      <w:r>
        <w:t xml:space="preserve">(a) Maintain accurate intake and output measurement for fluid management and renal function assessment</w:t>
      </w:r>
    </w:p>
    <w:p>
      <w:r>
        <w:t xml:space="preserve">(b) Prevent urinary incontinence and resultant skin breakdown</w:t>
      </w:r>
    </w:p>
    <w:p>
      <w:r>
        <w:t xml:space="preserve">(c) Reduce nursing workload and time spent on elimination care</w:t>
      </w:r>
    </w:p>
    <w:p>
      <w:r>
        <w:t xml:space="preserve">(d) Prevent urinary retention complications such as bladder overdistension</w:t>
      </w:r>
    </w:p>
    <w:p>
      <w:r>
        <w:t xml:space="preserve">Answer: a</w:t>
      </w:r>
    </w:p>
    <w:p>
      <w:r>
        <w:t xml:space="preserve">Solution: In unconscious patients, the primary indication for catheterization is precise measurement of urine output, which is critical for assessing renal perfusion, fluid status, and cardiac function—vital parameters for ICU management and prognosis. While preventing incontinence (B) is a secondary benefit and retention prevention (D) matters, the medical necessity revolves around accurate I&amp;O monitoring. Workload reduction (C) is never a primary clinical indication. A patient with intact neurological function might use other methods; the unconscious patient's inability to communicate output changes necessitates catheterization for safety.</w:t>
      </w:r>
    </w:p>
    <w:p>
      <w:r>
        <w:t xml:space="preserve">Positive Marks: 1</w:t>
      </w:r>
    </w:p>
    <w:p>
      <w:r>
        <w:t xml:space="preserve">Negative Marks: 0.33</w:t>
      </w:r>
    </w:p>
    <w:p/>
    <w:p>
      <w:r>
        <w:rPr>
          <w:b/>
        </w:rPr>
        <w:t xml:space="preserve">Question: Fluid intake for an unconscious patient should be calculated and replaced based on</w:t>
      </w:r>
    </w:p>
    <w:p>
      <w:r>
        <w:t xml:space="preserve">(a) Fixed daily volume of 2000-2500 mL regardless of losses</w:t>
      </w:r>
    </w:p>
    <w:p>
      <w:r>
        <w:t xml:space="preserve">(b) Body surface area using standard formulas only</w:t>
      </w:r>
    </w:p>
    <w:p>
      <w:r>
        <w:t xml:space="preserve">(c) Maintenance requirements plus measured and insensible losses from urine, perspiration, and other routes</w:t>
      </w:r>
    </w:p>
    <w:p>
      <w:r>
        <w:t xml:space="preserve">(d) Urine output alone without considering other fluid losses</w:t>
      </w:r>
    </w:p>
    <w:p>
      <w:r>
        <w:t xml:space="preserve">Answer: c</w:t>
      </w:r>
    </w:p>
    <w:p>
      <w:r>
        <w:t xml:space="preserve">Solution: Accurate fluid replacement requires calculating baseline maintenance (approximately 30-35 mL/kg/day) plus replacing measured losses—urine volume, diarrhea, nasogastric output, fever-related losses (each 1°C increases losses ~10%), and insensible losses. Fixed volume (A) ignores individual variation; BSA alone (B) provides only baseline; urine only (D) ignores other significant losses that can total 500-1500 mL daily. Unconscious patients cannot regulate their own intake, making precise calculation essential to prevent hypovolemia or hypervolemia. Monitoring specific gravity and electrolytes guides replacement accuracy.</w:t>
      </w:r>
    </w:p>
    <w:p>
      <w:r>
        <w:t xml:space="preserve">Positive Marks: 1</w:t>
      </w:r>
    </w:p>
    <w:p>
      <w:r>
        <w:t xml:space="preserve">Negative Marks: 0.33</w:t>
      </w:r>
    </w:p>
    <w:p/>
    <w:p>
      <w:r>
        <w:rPr>
          <w:b/>
        </w:rPr>
        <w:t xml:space="preserve">Question: Which position maintenance is most effective in preventing the development of flexor contractures, the most common contracture in unconscious patients</w:t>
      </w:r>
    </w:p>
    <w:p>
      <w:r>
        <w:t xml:space="preserve">(a) Fingers fully flexed with wrists in flexion to promote comfort</w:t>
      </w:r>
    </w:p>
    <w:p>
      <w:r>
        <w:t xml:space="preserve">(b) Fingers extended, wrist in neutral position with gentle support</w:t>
      </w:r>
    </w:p>
    <w:p>
      <w:r>
        <w:t xml:space="preserve">(c) Fingers in slight flexion with wrists extended using protective hand splints</w:t>
      </w:r>
    </w:p>
    <w:p>
      <w:r>
        <w:t xml:space="preserve">(d) Fingers hyperextended with wrists in dorsiflexion on rigid splints</w:t>
      </w:r>
    </w:p>
    <w:p>
      <w:r>
        <w:t xml:space="preserve">Answer: c</w:t>
      </w:r>
    </w:p>
    <w:p>
      <w:r>
        <w:t xml:space="preserve">Solution: The functional position (fingers slightly flexed, wrist extended) opposes the natural tendency toward flexor muscle shortening while maintaining potential for future hand function—critical for preventing disabling contractures. Flexion (A) actively encourages contracture development; neutral only (B) doesn't oppose the powerful flexors adequately; hyperextension (D) is uncomfortable and non-functional. Hand splints maintain this position during the 24-hour period. Flexor contractures of fingers, wrist, and elbow develop within 2-3 weeks without intervention, permanently disabling hand function, making proper positioning non-negotiable.</w:t>
      </w:r>
    </w:p>
    <w:p>
      <w:r>
        <w:t xml:space="preserve">Positive Marks: 1</w:t>
      </w:r>
    </w:p>
    <w:p>
      <w:r>
        <w:t xml:space="preserve">Negative Marks: 0.33</w:t>
      </w:r>
    </w:p>
    <w:p/>
    <w:p>
      <w:r>
        <w:rPr>
          <w:b/>
        </w:rPr>
        <w:t xml:space="preserve">Question: Oral care for an unconscious patient should be performed in which manner to prevent complications</w:t>
      </w:r>
    </w:p>
    <w:p>
      <w:r>
        <w:t xml:space="preserve">(a) Using firm toothbrush in supine position to ensure thorough plaque removal</w:t>
      </w:r>
    </w:p>
    <w:p>
      <w:r>
        <w:t xml:space="preserve">(b) Applying petroleum jelly to lips and minimal oral care to prevent stimulation</w:t>
      </w:r>
    </w:p>
    <w:p>
      <w:r>
        <w:t xml:space="preserve">(c) Gentle cleaning with soft swabs and antiseptic solution while patient is in side-lying position</w:t>
      </w:r>
    </w:p>
    <w:p>
      <w:r>
        <w:t xml:space="preserve">(d) Performing care immediately after feeding to wash away food debris</w:t>
      </w:r>
    </w:p>
    <w:p>
      <w:r>
        <w:t xml:space="preserve">Answer: c</w:t>
      </w:r>
    </w:p>
    <w:p>
      <w:r>
        <w:t xml:space="preserve">Solution: Side-lying position allows drainage away from airway, preventing aspiration during oral care. Soft swabs with gentle cleansing prevent trauma to gums and fragile oral tissues, while antiseptic solutions prevent bacterial overgrowth and VAP. Firm brushing (A) causes gum bleeding and aspiration risk; petroleum jelly alone (B) allows plaque accumulation and infection; post-feeding care (D) increases aspiration danger. Poor oral hygiene significantly increases aspiration pneumonia and VAP risk in ICU patients. Chlorhexidine oral rinse reduces pathogenic bacteria colonization, so gentle but regular oral care is infection prevention.</w:t>
      </w:r>
    </w:p>
    <w:p>
      <w:r>
        <w:t xml:space="preserve">Positive Marks: 1</w:t>
      </w:r>
    </w:p>
    <w:p>
      <w:r>
        <w:t xml:space="preserve">Negative Marks: 0.33</w:t>
      </w:r>
    </w:p>
    <w:p/>
    <w:p>
      <w:r>
        <w:rPr>
          <w:b/>
        </w:rPr>
        <w:t xml:space="preserve">Question: The most important component of the ventilator-associated pneumonia (VAP) prevention bundle for mechanically ventilated unconscious patients is</w:t>
      </w:r>
    </w:p>
    <w:p>
      <w:r>
        <w:t xml:space="preserve">(a) Prophylactic broad-spectrum antibiotics started on admission</w:t>
      </w:r>
    </w:p>
    <w:p>
      <w:r>
        <w:t xml:space="preserve">(b) Frequent endotracheal suctioning every hour</w:t>
      </w:r>
    </w:p>
    <w:p>
      <w:r>
        <w:t xml:space="preserve">(c) Head of bed elevation 30-45 degrees, oral hygiene, and assessment for weaning readiness</w:t>
      </w:r>
    </w:p>
    <w:p>
      <w:r>
        <w:t xml:space="preserve">(d) Continuous sedation to prevent patient movement</w:t>
      </w:r>
    </w:p>
    <w:p>
      <w:r>
        <w:t xml:space="preserve">Answer: c</w:t>
      </w:r>
    </w:p>
    <w:p>
      <w:r>
        <w:t xml:space="preserve">Solution: The VAP bundle (HOB elevation prevents aspiration of oral secretions, oral hygiene reduces pathogenic bacterial load, and daily weaning assessment enables early extubation—all addressing VAP pathogenesis directly). Prophylactic antibiotics (A) promote resistance without proven benefit; excessive suctioning (B) causes airway trauma; continuous sedation (D) impairs natural protective mechanisms. Head elevation alone reduces VAP incidence by 45%. This evidence-based bundle has reduced VAP from 20% to &lt;5% in adherent units. Combined interventions addressing aspiration risk and bacterial colonization are superior to single interventions.</w:t>
      </w:r>
    </w:p>
    <w:p>
      <w:r>
        <w:t xml:space="preserve">Positive Marks: 1</w:t>
      </w:r>
    </w:p>
    <w:p>
      <w:r>
        <w:t xml:space="preserve">Negative Marks: 0.33</w:t>
      </w:r>
    </w:p>
    <w:p/>
    <w:p>
      <w:r>
        <w:rPr>
          <w:b/>
        </w:rPr>
        <w:t xml:space="preserve">Question: An unconscious patient demonstrating decerebrate rigidity (rigid extension of all limbs) indicates</w:t>
      </w:r>
    </w:p>
    <w:p>
      <w:r>
        <w:t xml:space="preserve">(a) Damage limited to the basal ganglia or cerebral cortex</w:t>
      </w:r>
    </w:p>
    <w:p>
      <w:r>
        <w:t xml:space="preserve">(b) Severe brainstem injury at or above the level of the vestibular nuclei</w:t>
      </w:r>
    </w:p>
    <w:p>
      <w:r>
        <w:t xml:space="preserve">(c) Spinal cord transection only, with intact brainstem</w:t>
      </w:r>
    </w:p>
    <w:p>
      <w:r>
        <w:t xml:space="preserve">(d) Frontal lobe damage with preserved brainstem reflexes</w:t>
      </w:r>
    </w:p>
    <w:p>
      <w:r>
        <w:t xml:space="preserve">Answer: b</w:t>
      </w:r>
    </w:p>
    <w:p>
      <w:r>
        <w:t xml:space="preserve">Solution: Decerebrate rigidity reflects severe brainstem pathology where inhibitory suprasegmental control is lost, allowing release of extensor tone—indicating devastating neurological injury with poor prognosis for meaningful recovery. Decorticate (flexor) rigidity suggests hemispheric damage above brainstem (A); spinal transection (C) causes flaccid paralysis initially, not rigidity; frontal lobe damage (D) wouldn't produce this pattern. Decerebrate rigidity implies loss of consciousness control centers and represents a medical emergency requiring aggressive supportive care and investigation for reversible causes. Presence indicates severe structural brainstem damage, often incompatible with consciousness restoration.</w:t>
      </w:r>
    </w:p>
    <w:p>
      <w:r>
        <w:t xml:space="preserve">Positive Marks: 1</w:t>
      </w:r>
    </w:p>
    <w:p>
      <w:r>
        <w:t xml:space="preserve">Negative Marks: 0.33</w:t>
      </w:r>
    </w:p>
    <w:p/>
    <w:p>
      <w:r>
        <w:rPr>
          <w:b/>
        </w:rPr>
        <w:t xml:space="preserve">Question: Which vital sign finding in an unconscious patient requires most urgent intervention for possible shock</w:t>
      </w:r>
    </w:p>
    <w:p>
      <w:r>
        <w:t xml:space="preserve">(a) Temperature 37.5°C (99.5°F)</w:t>
      </w:r>
    </w:p>
    <w:p>
      <w:r>
        <w:t xml:space="preserve">(b) Respiratory rate 12 breaths per minute</w:t>
      </w:r>
    </w:p>
    <w:p>
      <w:r>
        <w:t xml:space="preserve">(c) Systolic blood pressure 88 mmHg with no response to pain stimulation</w:t>
      </w:r>
    </w:p>
    <w:p>
      <w:r>
        <w:t xml:space="preserve">(d) Pulse rate 76 beats per minute and regular</w:t>
      </w:r>
    </w:p>
    <w:p>
      <w:r>
        <w:t xml:space="preserve">Answer: c</w:t>
      </w:r>
    </w:p>
    <w:p>
      <w:r>
        <w:t xml:space="preserve">Solution: Hypotension (BP &lt;90 mmHg systolic) combined with altered consciousness indicates inadequate cerebral perfusion and possible shock requiring immediate fluid resuscitation and investigation. Temperature 37.5°C (A) is normal to borderline; RR 12 (B) is within acceptable range (10-12); normal pulse (D) is reassuring. Unconscious patients cannot compensate or complain of hypotension symptoms; cerebral autoregulation fails below 50 mmHg MAP. Even modest hypotension in unconscious patients rapidly leads to secondary brain injury through reduced perfusion, making immediate BP correction essential to prevent further deterioration and poor outcomes.</w:t>
      </w:r>
    </w:p>
    <w:p>
      <w:r>
        <w:t xml:space="preserve">Positive Marks: 1</w:t>
      </w:r>
    </w:p>
    <w:p>
      <w:r>
        <w:t xml:space="preserve">Negative Marks: 0.33</w:t>
      </w:r>
    </w:p>
    <w:p/>
    <w:p>
      <w:r>
        <w:rPr>
          <w:b/>
        </w:rPr>
        <w:t xml:space="preserve">Question: When changing position of an unconscious patient with suspected spinal cord injury, the most appropriate technique is</w:t>
      </w:r>
    </w:p>
    <w:p>
      <w:r>
        <w:t xml:space="preserve">(a) Rapid log rolling by one or two nurses to minimize time</w:t>
      </w:r>
    </w:p>
    <w:p>
      <w:r>
        <w:t xml:space="preserve">(b) Log rolling with three to four nurses maintaining perfect body alignment throughout</w:t>
      </w:r>
    </w:p>
    <w:p>
      <w:r>
        <w:t xml:space="preserve">(c) Gradual manual turning with one nurse supporting the head while others move limbs</w:t>
      </w:r>
    </w:p>
    <w:p>
      <w:r>
        <w:t xml:space="preserve">(d) Mechanical lifting device without additional manual support or stabilization</w:t>
      </w:r>
    </w:p>
    <w:p>
      <w:r>
        <w:t xml:space="preserve">Answer: b</w:t>
      </w:r>
    </w:p>
    <w:p>
      <w:r>
        <w:t xml:space="preserve">Solution: Log rolling maintains the spine in neutral alignment throughout the turn, preventing further spinal cord trauma that could convert incomplete injury to complete paralysis. One or two nurses (A) cannot control all body segments adequately; single-nurse head support (C) allows spinal flexion; mechanical lift alone (D) cannot control cervical/thoracic alignment. This technique requires coordination and practice. Protecting the spinal cord from additional trauma during positioning is a critical prevention measure—turning an injured spine improperly can paralyze a patient who might have recovered partial function.</w:t>
      </w:r>
    </w:p>
    <w:p>
      <w:r>
        <w:t xml:space="preserve">Positive Marks: 1</w:t>
      </w:r>
    </w:p>
    <w:p>
      <w:r>
        <w:t xml:space="preserve">Negative Marks: 0.33</w:t>
      </w:r>
    </w:p>
    <w:p/>
    <w:p>
      <w:r>
        <w:rPr>
          <w:b/>
        </w:rPr>
        <w:t xml:space="preserve">Question: Hyperthermia in an unconscious patient significantly worsens neurological outcomes. The most effective intervention for temperature reduction is</w:t>
      </w:r>
    </w:p>
    <w:p>
      <w:r>
        <w:t xml:space="preserve">(a) Tepid sponging of extremities alone</w:t>
      </w:r>
    </w:p>
    <w:p>
      <w:r>
        <w:t xml:space="preserve">(b) Ice bags placed in groin, axillae, and neck only</w:t>
      </w:r>
    </w:p>
    <w:p>
      <w:r>
        <w:t xml:space="preserve">(c) Cooling blanket with simultaneous investigation and treatment of the fever's underlying cause</w:t>
      </w:r>
    </w:p>
    <w:p>
      <w:r>
        <w:t xml:space="preserve">(d) Cold intravenous normal saline infusion as sole intervention</w:t>
      </w:r>
    </w:p>
    <w:p>
      <w:r>
        <w:t xml:space="preserve">Answer: c</w:t>
      </w:r>
    </w:p>
    <w:p>
      <w:r>
        <w:t xml:space="preserve">Solution: Cooling blankets provide efficient core temperature reduction while treating the underlying cause (infection, hypothalamic dysfunction, medication reaction) addresses the root problem rather than just the symptom. Tepid sponging (A) and ice bags (B) cause peripheral vasoconstriction, paradoxically raising core temperature; IV fluids alone (D) provide minimal cooling effect. Fever increases metabolism, cerebral edema, and secondary brain injury—each 1°C above 37°C worsens outcomes after brain injury. Combinations of physical cooling and antimicrobials/antiemetics addressing cause provide optimal fever management with fastest temperature reduction and best neurological preservation.</w:t>
      </w:r>
    </w:p>
    <w:p>
      <w:r>
        <w:t xml:space="preserve">Positive Marks: 1</w:t>
      </w:r>
    </w:p>
    <w:p>
      <w:r>
        <w:t xml:space="preserve">Negative Marks: 0.33</w:t>
      </w:r>
    </w:p>
    <w:p/>
    <w:p>
      <w:r>
        <w:rPr>
          <w:b/>
        </w:rPr>
        <w:t xml:space="preserve">Question: Even though an unconscious patient cannot respond verbally, the nurse should provide regular communication because</w:t>
      </w:r>
    </w:p>
    <w:p>
      <w:r>
        <w:t xml:space="preserve">(a) It reduces staff anxiety during care procedures</w:t>
      </w:r>
    </w:p>
    <w:p>
      <w:r>
        <w:t xml:space="preserve">(b) Hearing is often preserved; communication provides orientation, reduces anxiety, and may facilitate consciousness recovery</w:t>
      </w:r>
    </w:p>
    <w:p>
      <w:r>
        <w:t xml:space="preserve">(c) Unconscious patients require only physical care without psychological attention</w:t>
      </w:r>
    </w:p>
    <w:p>
      <w:r>
        <w:t xml:space="preserve">(d) Louder verbal stimulation is proven to hasten awakening</w:t>
      </w:r>
    </w:p>
    <w:p>
      <w:r>
        <w:t xml:space="preserve">Answer: b</w:t>
      </w:r>
    </w:p>
    <w:p>
      <w:r>
        <w:t xml:space="preserve">Solution: Evidence suggests hearing and some auditory processing persist in deep unconsciousness—families report recognition after awakening of conversations held during comas. Regular orientation (person, place, time), procedure explanation, and sensory stimulation provide neurological input that may support recovery and reduce secondary injury from sensory deprivation. Staff anxiety reduction (A) is benefit but not primary reason; patients need psychology, not just physics (C)—isolation intensifies later disability; louder voices (D) may actually harm and cause discomfort. Communication represents best-practice holistic care recognizing the person within the unconscious body.</w:t>
      </w:r>
    </w:p>
    <w:p>
      <w:r>
        <w:t xml:space="preserve">Positive Marks: 1</w:t>
      </w:r>
    </w:p>
    <w:p>
      <w:r>
        <w:t xml:space="preserve">Negative Marks: 0.33</w:t>
      </w:r>
    </w:p>
    <w:p/>
    <w:p>
      <w:r>
        <w:rPr>
          <w:b/>
        </w:rPr>
        <w:t xml:space="preserve">Question: A patient unconscious for 10 days develops painful hip and knee flexor contractures despite regular repositioning. The best additional nursing intervention is</w:t>
      </w:r>
    </w:p>
    <w:p>
      <w:r>
        <w:t xml:space="preserve">(a) Immobilize the affected joints completely with rigid splints to reduce pain</w:t>
      </w:r>
    </w:p>
    <w:p>
      <w:r>
        <w:t xml:space="preserve">(b) Perform gentle passive range of motion exercises while maintaining anatomically correct positioning with pillows and splints</w:t>
      </w:r>
    </w:p>
    <w:p>
      <w:r>
        <w:t xml:space="preserve">(c) Apply heat therapy before initiating any movements</w:t>
      </w:r>
    </w:p>
    <w:p>
      <w:r>
        <w:t xml:space="preserve">(d) Begin active range of motion exercises to prevent further tightening</w:t>
      </w:r>
    </w:p>
    <w:p>
      <w:r>
        <w:t xml:space="preserve">Answer: b</w:t>
      </w:r>
    </w:p>
    <w:p>
      <w:r>
        <w:t xml:space="preserve">Solution: Passive ROM within the limits of developing contracture maintains remaining muscle length and prevents further shortening, while positioning opposes ongoing flexor dominance. Complete immobilization (A) accelerates contracture progression—joints stiffen rapidly without movement. Heat alone (C) without ROM may increase pain; active ROM (D) is impossible in unconscious patients. Early intervention (before 1-2 weeks) prevents contractures; after they develop, gentle passive ROM combined with prolonged positioning opposes further tightening while preparing for potential future rehabilitation. This prevents progression from partial to severe, disabling contractures.</w:t>
      </w:r>
    </w:p>
    <w:p>
      <w:r>
        <w:t xml:space="preserve">Positive Marks: 1</w:t>
      </w:r>
    </w:p>
    <w:p>
      <w:r>
        <w:t xml:space="preserve">Negative Marks: 0.33</w:t>
      </w:r>
    </w:p>
    <w:p/>
    <w:p>
      <w:r>
        <w:rPr>
          <w:b/>
        </w:rPr>
        <w:t xml:space="preserve">Question: Which clinical finding in an unconscious patient suggests better potential for neurological recovery and improved prognosis</w:t>
      </w:r>
    </w:p>
    <w:p>
      <w:r>
        <w:t xml:space="preserve">(a) Absent pupillary light reflex bilaterally with fixed, dilated pupils</w:t>
      </w:r>
    </w:p>
    <w:p>
      <w:r>
        <w:t xml:space="preserve">(b) Preserved gag reflex, withdrawal from painful stimuli, and some eye-opening response</w:t>
      </w:r>
    </w:p>
    <w:p>
      <w:r>
        <w:t xml:space="preserve">(c) Complete absence of all reflexes with total flaccidity of muscles</w:t>
      </w:r>
    </w:p>
    <w:p>
      <w:r>
        <w:t xml:space="preserve">(d) Decorticate rigidity with flexor posturing of all extremities</w:t>
      </w:r>
    </w:p>
    <w:p>
      <w:r>
        <w:t xml:space="preserve">Answer: b</w:t>
      </w:r>
    </w:p>
    <w:p>
      <w:r>
        <w:t xml:space="preserve">Solution: Preserved reflexes (gag, pupillary, corneal) and any response to stimuli indicate functional brainstem tissue—the critical center for life-sustaining functions and consciousness. Fixed dilated pupils (A) indicate brainstem death or severe midbrain damage; complete areflexia (C) suggests extensive brainstem destruction; decorticate rigidity (D) indicates hemispheric damage but better than decerebrate, though still concerning. The presence of protective reflexes and responsiveness predicts survival and potential for meaningful recovery. Prognosis worsens progressively as brainstem function deteriorates—preservation of even minimal reflexive and responsive function offers hope for neurological recovery and rehabilitation potential.</w:t>
      </w:r>
    </w:p>
    <w:p>
      <w:r>
        <w:t xml:space="preserve">Positive Marks: 1</w:t>
      </w:r>
    </w:p>
    <w:p>
      <w:r>
        <w:t xml:space="preserve">Negative Marks: 0.33</w:t>
      </w:r>
    </w:p>
    <w:sectPr>
      <w:pgSz w:w="11906" w:h="16838"/>
      <w:pgMar w:top="1134" w:right="1134" w:bottom="1134" w:left="1134"/>
    </w:sectPr>
  </w:body>
</w:document>
</file>