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Guillain-Barré syndrome is primarily characterized by which type of immune-mediated process?</w:t>
      </w:r>
    </w:p>
    <w:p>
      <w:r>
        <w:t xml:space="preserve">(a) Acute demyelination of peripheral nerves with immune attack on myelin sheaths</w:t>
      </w:r>
    </w:p>
    <w:p>
      <w:r>
        <w:t xml:space="preserve">(b) Acute inflammation of spinal cord gray matter</w:t>
      </w:r>
    </w:p>
    <w:p>
      <w:r>
        <w:t xml:space="preserve">(c) Chronic autoimmune destruction of motor neurons</w:t>
      </w:r>
    </w:p>
    <w:p>
      <w:r>
        <w:t xml:space="preserve">(d) Viral infection causing direct axonal damage</w:t>
      </w:r>
    </w:p>
    <w:p>
      <w:r>
        <w:t xml:space="preserve">Answer: a</w:t>
      </w:r>
    </w:p>
    <w:p>
      <w:r>
        <w:t xml:space="preserve">Solution: GBS is an acute autoimmune demyelinating polyneuropathy where antibodies target myelin or axonal components, leading to demyelination and conduction block. Option B describes myelitis, C describes motor neuron disease, and D suggests primary viral pathology rather than immune-mediated mechanism. KEY: GBS = autoimmune demyelination, not primary infection or CNS involvement.</w:t>
      </w:r>
    </w:p>
    <w:p>
      <w:r>
        <w:t xml:space="preserve">Positive Marks: 1</w:t>
      </w:r>
    </w:p>
    <w:p>
      <w:r>
        <w:t xml:space="preserve">Negative Marks: 0.33</w:t>
      </w:r>
    </w:p>
    <w:p/>
    <w:p>
      <w:r>
        <w:rPr>
          <w:b/>
        </w:rPr>
        <w:t xml:space="preserve">Question: Which pattern of paralysis is CLASSIC for Guillain-Barré syndrome?</w:t>
      </w:r>
    </w:p>
    <w:p>
      <w:r>
        <w:t xml:space="preserve">(a) Ascending paralysis starting from lower limbs progressing upward</w:t>
      </w:r>
    </w:p>
    <w:p>
      <w:r>
        <w:t xml:space="preserve">(b) Descending paralysis beginning from cranial nerves</w:t>
      </w:r>
    </w:p>
    <w:p>
      <w:r>
        <w:t xml:space="preserve">(c) Focal paralysis affecting single limbs</w:t>
      </w:r>
    </w:p>
    <w:p>
      <w:r>
        <w:t xml:space="preserve">(d) Flaccid paralysis of all four limbs simultaneously</w:t>
      </w:r>
    </w:p>
    <w:p>
      <w:r>
        <w:t xml:space="preserve">Answer: a</w:t>
      </w:r>
    </w:p>
    <w:p>
      <w:r>
        <w:t xml:space="preserve">Solution: Ascending paralysis starting from the legs and progressing upward is the hallmark of GBS. The paralysis typically begins distally in lower extremities and ascends over hours to days. Option B describes botulism or some viral infections. Option C suggests stroke/focal lesion. Option D lacks the characteristic ascending pattern. MNEMONIC: 'Ascending in GBS = Going Bottom to top Successfully.'</w:t>
      </w:r>
    </w:p>
    <w:p>
      <w:r>
        <w:t xml:space="preserve">Positive Marks: 1</w:t>
      </w:r>
    </w:p>
    <w:p>
      <w:r>
        <w:t xml:space="preserve">Negative Marks: 0.33</w:t>
      </w:r>
    </w:p>
    <w:p/>
    <w:p>
      <w:r>
        <w:rPr>
          <w:b/>
        </w:rPr>
        <w:t xml:space="preserve">Question: A patient presents with bilateral leg weakness and difficulty climbing stairs. Which clinical feature would FIRST suggest Guillain-Barré syndrome?</w:t>
      </w:r>
    </w:p>
    <w:p>
      <w:r>
        <w:t xml:space="preserve">(a) Symmetrical flaccid paralysis with loss of reflexes</w:t>
      </w:r>
    </w:p>
    <w:p>
      <w:r>
        <w:t xml:space="preserve">(b) Spasticity with hyperactive reflexes</w:t>
      </w:r>
    </w:p>
    <w:p>
      <w:r>
        <w:t xml:space="preserve">(c) Unilateral weakness with hyperreflexia</w:t>
      </w:r>
    </w:p>
    <w:p>
      <w:r>
        <w:t xml:space="preserve">(d) Progressive weakness with increased muscle tone</w:t>
      </w:r>
    </w:p>
    <w:p>
      <w:r>
        <w:t xml:space="preserve">Answer: a</w:t>
      </w:r>
    </w:p>
    <w:p>
      <w:r>
        <w:t xml:space="preserve">Solution: GBS presents with symmetrical flaccid paralysis and areflexia (absent deep tendon reflexes). The flaccidity and areflexia differentiate it from upper motor neuron lesions (spastic, hyperreflexic). Unilateral weakness and spasticity suggest stroke or cord compression, not GBS. The combination of paralysis + areflexia is pathognomonic. KEY: GBS = flaccid + areflexic = lower motor neuron pattern.</w:t>
      </w:r>
    </w:p>
    <w:p>
      <w:r>
        <w:t xml:space="preserve">Positive Marks: 1</w:t>
      </w:r>
    </w:p>
    <w:p>
      <w:r>
        <w:t xml:space="preserve">Negative Marks: 0.33</w:t>
      </w:r>
    </w:p>
    <w:p/>
    <w:p>
      <w:r>
        <w:rPr>
          <w:b/>
        </w:rPr>
        <w:t xml:space="preserve">Question: Which CSF finding is characteristically associated with Guillain-Barré syndrome?</w:t>
      </w:r>
    </w:p>
    <w:p>
      <w:r>
        <w:t xml:space="preserve">(a) Albuminocytologic dissociation with elevated protein and normal/low cell count</w:t>
      </w:r>
    </w:p>
    <w:p>
      <w:r>
        <w:t xml:space="preserve">(b) Elevated protein with marked pleocytosis (&gt;100 WBC)</w:t>
      </w:r>
    </w:p>
    <w:p>
      <w:r>
        <w:t xml:space="preserve">(c) Glucose &lt;40 mg/dL with elevated protein</w:t>
      </w:r>
    </w:p>
    <w:p>
      <w:r>
        <w:t xml:space="preserve">(d) Normal protein with neutrophilic pleocytosis</w:t>
      </w:r>
    </w:p>
    <w:p>
      <w:r>
        <w:t xml:space="preserve">Answer: a</w:t>
      </w:r>
    </w:p>
    <w:p>
      <w:r>
        <w:t xml:space="preserve">Solution: Albuminocytologic dissociation (elevated protein without corresponding cell elevation) is the classic CSF finding in GBS, typically seen after the first week of symptoms. Option B suggests bacterial meningitis. Option C indicates TB/fungal meningitis. Option D doesn't match GBS pattern. This finding supports the diagnosis when combined with clinical features. MNEMONIC: 'Albumin rises, cells don't = GBS sweet sign.'</w:t>
      </w:r>
    </w:p>
    <w:p>
      <w:r>
        <w:t xml:space="preserve">Positive Marks: 1</w:t>
      </w:r>
    </w:p>
    <w:p>
      <w:r>
        <w:t xml:space="preserve">Negative Marks: 0.33</w:t>
      </w:r>
    </w:p>
    <w:p/>
    <w:p>
      <w:r>
        <w:rPr>
          <w:b/>
        </w:rPr>
        <w:t xml:space="preserve">Question: What is the typical duration of the ascending phase in Guillain-Barré syndrome?</w:t>
      </w:r>
    </w:p>
    <w:p>
      <w:r>
        <w:t xml:space="preserve">(a) 24 hours to 3 weeks with peak weakness usually by 2-3 weeks</w:t>
      </w:r>
    </w:p>
    <w:p>
      <w:r>
        <w:t xml:space="preserve">(b) 1-2 days with rapid progression to complete paralysis</w:t>
      </w:r>
    </w:p>
    <w:p>
      <w:r>
        <w:t xml:space="preserve">(c) Several months with slow progressive deterioration</w:t>
      </w:r>
    </w:p>
    <w:p>
      <w:r>
        <w:t xml:space="preserve">(d) Weeks to months with fluctuating patterns</w:t>
      </w:r>
    </w:p>
    <w:p>
      <w:r>
        <w:t xml:space="preserve">Answer: a</w:t>
      </w:r>
    </w:p>
    <w:p>
      <w:r>
        <w:t xml:space="preserve">Solution: The ascending phase of GBS typically progresses over 24 hours to 3 weeks, with peak neurological deficit occurring by 2-3 weeks in most patients. Progression beyond 3-4 weeks is atypical and suggests alternative diagnosis. Option B is too rapid. Option C suggests chronic neuropathy. Option D indicates fluctuating course atypical for GBS. Clinical correlation with this timeline is crucial for diagnosis.</w:t>
      </w:r>
    </w:p>
    <w:p>
      <w:r>
        <w:t xml:space="preserve">Positive Marks: 1</w:t>
      </w:r>
    </w:p>
    <w:p>
      <w:r>
        <w:t xml:space="preserve">Negative Marks: 0.33</w:t>
      </w:r>
    </w:p>
    <w:p/>
    <w:p>
      <w:r>
        <w:rPr>
          <w:b/>
        </w:rPr>
        <w:t xml:space="preserve">Question: Which cranial nerves are MOST commonly affected in Guillain-Barré syndrome?</w:t>
      </w:r>
    </w:p>
    <w:p>
      <w:r>
        <w:t xml:space="preserve">(a) Facial (CN VII) and glossopharyngeal (CN IX) nerves causing facial weakness and dysphagia</w:t>
      </w:r>
    </w:p>
    <w:p>
      <w:r>
        <w:t xml:space="preserve">(b) Oculomotor (CN III) and abducens (CN VI) causing ophthalmoplegia</w:t>
      </w:r>
    </w:p>
    <w:p>
      <w:r>
        <w:t xml:space="preserve">(c) Trigeminal (CN V) and vagus (CN X) causing sensory loss and voice changes</w:t>
      </w:r>
    </w:p>
    <w:p>
      <w:r>
        <w:t xml:space="preserve">(d) Accessory (CN XI) and hypoglossal (CN XII) causing neck weakness and dysarthria</w:t>
      </w:r>
    </w:p>
    <w:p>
      <w:r>
        <w:t xml:space="preserve">Answer: a</w:t>
      </w:r>
    </w:p>
    <w:p>
      <w:r>
        <w:t xml:space="preserve">Solution: Facial nerve involvement (causing facial weakness) and glossopharyngeal/vagus involvement (causing dysphagia and dysarthria) are most common in GBS. These occur in 25-50% of patients. Option B suggests Miller Fisher variant. Option C is less common. Option D is less frequent. Early detection of cranial nerve involvement helps predict need for airway protection. MNEMONIC: 'Facial and pharyngeal nerves = common GBS concern.'</w:t>
      </w:r>
    </w:p>
    <w:p>
      <w:r>
        <w:t xml:space="preserve">Positive Marks: 1</w:t>
      </w:r>
    </w:p>
    <w:p>
      <w:r>
        <w:t xml:space="preserve">Negative Marks: 0.33</w:t>
      </w:r>
    </w:p>
    <w:p/>
    <w:p>
      <w:r>
        <w:rPr>
          <w:b/>
        </w:rPr>
        <w:t xml:space="preserve">Question: Which preceding infection is MOST frequently associated with Guillain-Barré syndrome?</w:t>
      </w:r>
    </w:p>
    <w:p>
      <w:r>
        <w:t xml:space="preserve">(a) Campylobacter jejuni gastroenteritis, followed by respiratory infections</w:t>
      </w:r>
    </w:p>
    <w:p>
      <w:r>
        <w:t xml:space="preserve">(b) Varicella-zoster virus, followed by cytomegalovirus</w:t>
      </w:r>
    </w:p>
    <w:p>
      <w:r>
        <w:t xml:space="preserve">(c) Streptococcal pharyngitis, followed by measles</w:t>
      </w:r>
    </w:p>
    <w:p>
      <w:r>
        <w:t xml:space="preserve">(d) Hepatitis A virus, followed by HIV infection</w:t>
      </w:r>
    </w:p>
    <w:p>
      <w:r>
        <w:t xml:space="preserve">Answer: a</w:t>
      </w:r>
    </w:p>
    <w:p>
      <w:r>
        <w:t xml:space="preserve">Solution: Campylobacter jejuni is the most common bacterial trigger of GBS, found in 20-30% of cases, typically preceded by gastroenteritis 2-3 weeks before neurological symptoms. Respiratory infections (influenza, mycoplasma) are second most common. Option B describes viral triggers but less common than Campylobacter. Options C and D are rare GBS triggers. The 2-3 week interval is crucial for history-taking.</w:t>
      </w:r>
    </w:p>
    <w:p>
      <w:r>
        <w:t xml:space="preserve">Positive Marks: 1</w:t>
      </w:r>
    </w:p>
    <w:p>
      <w:r>
        <w:t xml:space="preserve">Negative Marks: 0.33</w:t>
      </w:r>
    </w:p>
    <w:p/>
    <w:p>
      <w:r>
        <w:rPr>
          <w:b/>
        </w:rPr>
        <w:t xml:space="preserve">Question: In Guillain-Barré syndrome, which electrophysiological finding on Nerve Conduction Velocity (NCV) study indicates demyelination?</w:t>
      </w:r>
    </w:p>
    <w:p>
      <w:r>
        <w:t xml:space="preserve">(a) Slowed conduction velocity with prolonged distal latency and conduction blocks</w:t>
      </w:r>
    </w:p>
    <w:p>
      <w:r>
        <w:t xml:space="preserve">(b) Reduced amplitude of compound muscle action potential</w:t>
      </w:r>
    </w:p>
    <w:p>
      <w:r>
        <w:t xml:space="preserve">(c) Normal conduction velocity with reduced amplitude only</w:t>
      </w:r>
    </w:p>
    <w:p>
      <w:r>
        <w:t xml:space="preserve">(d) Complete absence of action potentials bilaterally</w:t>
      </w:r>
    </w:p>
    <w:p>
      <w:r>
        <w:t xml:space="preserve">Answer: a</w:t>
      </w:r>
    </w:p>
    <w:p>
      <w:r>
        <w:t xml:space="preserve">Solution: Demyelinating GBS shows slowed conduction velocity, prolonged distal latencies, and conduction blocks on NCV. This reflects demyelination affecting nerve conduction properties. Option B alone suggests axonal damage. Option C indicates non-specific findings. Option D suggests severe axonal damage/AMAN variant. The NCV pattern helps classify GBS subtype (AIDP vs AMAN). KEY: Demyelination = slowed velocity + prolonged latency + blocks.</w:t>
      </w:r>
    </w:p>
    <w:p>
      <w:r>
        <w:t xml:space="preserve">Positive Marks: 1</w:t>
      </w:r>
    </w:p>
    <w:p>
      <w:r>
        <w:t xml:space="preserve">Negative Marks: 0.33</w:t>
      </w:r>
    </w:p>
    <w:p/>
    <w:p>
      <w:r>
        <w:rPr>
          <w:b/>
        </w:rPr>
        <w:t xml:space="preserve">Question: At what vital capacity percentage should mechanical ventilation be considered in a GBS patient?</w:t>
      </w:r>
    </w:p>
    <w:p>
      <w:r>
        <w:t xml:space="preserve">(a) When vital capacity falls below 15-20 mL/kg or &lt;1 L in adults</w:t>
      </w:r>
    </w:p>
    <w:p>
      <w:r>
        <w:t xml:space="preserve">(b) When vital capacity drops below 50 mL/kg</w:t>
      </w:r>
    </w:p>
    <w:p>
      <w:r>
        <w:t xml:space="preserve">(c) When any respiratory muscle weakness is detected</w:t>
      </w:r>
    </w:p>
    <w:p>
      <w:r>
        <w:t xml:space="preserve">(d) When oxygen saturation decreases to &lt;95%</w:t>
      </w:r>
    </w:p>
    <w:p>
      <w:r>
        <w:t xml:space="preserve">Answer: a</w:t>
      </w:r>
    </w:p>
    <w:p>
      <w:r>
        <w:t xml:space="preserve">Solution: Mechanical ventilation should be prepared when vital capacity falls to 15-20 mL/kg or below 1 liter in adults, as this indicates impending respiratory failure. Early intubation prevents aspiration and hypoxia. Option B is too delayed and dangerous. Option C is too sensitive. Option D addresses oxygenation but not ventilation adequacy. Proactive monitoring of vital capacity is essential in GBS management.</w:t>
      </w:r>
    </w:p>
    <w:p>
      <w:r>
        <w:t xml:space="preserve">Positive Marks: 1</w:t>
      </w:r>
    </w:p>
    <w:p>
      <w:r>
        <w:t xml:space="preserve">Negative Marks: 0.33</w:t>
      </w:r>
    </w:p>
    <w:p/>
    <w:p>
      <w:r>
        <w:rPr>
          <w:b/>
        </w:rPr>
        <w:t xml:space="preserve">Question: Which immunological mechanism is PRIMARILY responsible for demyelination in most cases of Guillain-Barré syndrome?</w:t>
      </w:r>
    </w:p>
    <w:p>
      <w:r>
        <w:t xml:space="preserve">(a) Antibodies targeting myelin glycoproteins (anti-GM1, anti-GD1a) on peripheral nerves</w:t>
      </w:r>
    </w:p>
    <w:p>
      <w:r>
        <w:t xml:space="preserve">(b) T-cell mediated direct destruction of Schwann cells</w:t>
      </w:r>
    </w:p>
    <w:p>
      <w:r>
        <w:t xml:space="preserve">(c) Viral replication within myelin sheath</w:t>
      </w:r>
    </w:p>
    <w:p>
      <w:r>
        <w:t xml:space="preserve">(d) Complement-independent antibody coating of axons</w:t>
      </w:r>
    </w:p>
    <w:p>
      <w:r>
        <w:t xml:space="preserve">Answer: a</w:t>
      </w:r>
    </w:p>
    <w:p>
      <w:r>
        <w:t xml:space="preserve">Solution: Humoral immunity (antibodies) targeting myelin components is the primary mechanism in AIDP (most common GBS). Anti-GM1 and anti-GD1a antibodies are found in 50-80% of patients. Option B suggests cellular immunity alone. Option C indicates infection not autoimmunity. Option D is incomplete description. Understanding this mechanism explains why IVIG and plasma exchange are effective treatments.</w:t>
      </w:r>
    </w:p>
    <w:p>
      <w:r>
        <w:t xml:space="preserve">Positive Marks: 1</w:t>
      </w:r>
    </w:p>
    <w:p>
      <w:r>
        <w:t xml:space="preserve">Negative Marks: 0.33</w:t>
      </w:r>
    </w:p>
    <w:p/>
    <w:p>
      <w:r>
        <w:rPr>
          <w:b/>
        </w:rPr>
        <w:t xml:space="preserve">Question: What is the FIRST-LINE treatment for Guillain-Barré syndrome?</w:t>
      </w:r>
    </w:p>
    <w:p>
      <w:r>
        <w:t xml:space="preserve">(a) Intravenous immunoglobulin (IVIG) or plasma exchange within 2 weeks of symptom onset</w:t>
      </w:r>
    </w:p>
    <w:p>
      <w:r>
        <w:t xml:space="preserve">(b) High-dose corticosteroids for rapid suppression of immune response</w:t>
      </w:r>
    </w:p>
    <w:p>
      <w:r>
        <w:t xml:space="preserve">(c) Antibiotic therapy targeting common pathogens</w:t>
      </w:r>
    </w:p>
    <w:p>
      <w:r>
        <w:t xml:space="preserve">(d) Mechanical ventilation followed by supportive care only</w:t>
      </w:r>
    </w:p>
    <w:p>
      <w:r>
        <w:t xml:space="preserve">Answer: a</w:t>
      </w:r>
    </w:p>
    <w:p>
      <w:r>
        <w:t xml:space="preserve">Solution: IVIG (2 g/kg divided over 3-5 days) or plasma exchange are equally effective first-line treatments when started within 2 weeks of symptoms. Both modulate immune response. Option B (corticosteroids) is NOT recommended as they don't improve outcomes and may worsen course. Option C doesn't address autoimmune pathology. Option D is incomplete management. Early initiation significantly improves outcomes and shortens hospitalization.</w:t>
      </w:r>
    </w:p>
    <w:p>
      <w:r>
        <w:t xml:space="preserve">Positive Marks: 1</w:t>
      </w:r>
    </w:p>
    <w:p>
      <w:r>
        <w:t xml:space="preserve">Negative Marks: 0.33</w:t>
      </w:r>
    </w:p>
    <w:p/>
    <w:p>
      <w:r>
        <w:rPr>
          <w:b/>
        </w:rPr>
        <w:t xml:space="preserve">Question: Which complication in Guillain-Barré syndrome results from dysautonomia?</w:t>
      </w:r>
    </w:p>
    <w:p>
      <w:r>
        <w:t xml:space="preserve">(a) Cardiac arrhythmias from autonomic nerve involvement causing fluctuations in blood pressure and heart rate</w:t>
      </w:r>
    </w:p>
    <w:p>
      <w:r>
        <w:t xml:space="preserve">(b) Respiratory failure from motor nerve paralysis</w:t>
      </w:r>
    </w:p>
    <w:p>
      <w:r>
        <w:t xml:space="preserve">(c) Seizures from elevated intracranial pressure</w:t>
      </w:r>
    </w:p>
    <w:p>
      <w:r>
        <w:t xml:space="preserve">(d) Renal failure from direct kidney damage</w:t>
      </w:r>
    </w:p>
    <w:p>
      <w:r>
        <w:t xml:space="preserve">Answer: a</w:t>
      </w:r>
    </w:p>
    <w:p>
      <w:r>
        <w:t xml:space="preserve">Solution: Autonomic involvement in GBS causes fluctuations in blood pressure and heart rate leading to arrhythmias including sinus tachycardia, bradycardia, and asystole. This occurs in 20% of patients and requires cardiac monitoring. Option B results from motor paralysis, not autonomic dysfunction. Option C and D are not typical GBS complications. Autonomic dysfunction may occur suddenly and requires continuous monitoring in ICU settings.</w:t>
      </w:r>
    </w:p>
    <w:p>
      <w:r>
        <w:t xml:space="preserve">Positive Marks: 1</w:t>
      </w:r>
    </w:p>
    <w:p>
      <w:r>
        <w:t xml:space="preserve">Negative Marks: 0.33</w:t>
      </w:r>
    </w:p>
    <w:p/>
    <w:p>
      <w:r>
        <w:rPr>
          <w:b/>
        </w:rPr>
        <w:t xml:space="preserve">Question: Which nursing intervention is PRIORITY in managing a patient with ascending paralysis from Guillain-Barré syndrome?</w:t>
      </w:r>
    </w:p>
    <w:p>
      <w:r>
        <w:t xml:space="preserve">(a) Frequent assessment of vital signs, respiratory status, and vital capacity with prepared intubation equipment</w:t>
      </w:r>
    </w:p>
    <w:p>
      <w:r>
        <w:t xml:space="preserve">(b) Aggressive physical therapy to maintain muscle strength</w:t>
      </w:r>
    </w:p>
    <w:p>
      <w:r>
        <w:t xml:space="preserve">(c) Strict fluid restriction to prevent cerebral edema</w:t>
      </w:r>
    </w:p>
    <w:p>
      <w:r>
        <w:t xml:space="preserve">(d) Prolonged bed rest to prevent further neurological deterioration</w:t>
      </w:r>
    </w:p>
    <w:p>
      <w:r>
        <w:t xml:space="preserve">Answer: a</w:t>
      </w:r>
    </w:p>
    <w:p>
      <w:r>
        <w:t xml:space="preserve">Solution: Monitoring vital signs, respiratory status, and vital capacity with preparedness for intubation is the priority as respiratory failure is the main life-threatening complication. Early detection prevents emergencies. Option B may be harmful during active phase. Option C is unnecessary. Option D is contradictory to recovery needs. The ascending pattern requires proactive monitoring to catch respiratory involvement before critical point.</w:t>
      </w:r>
    </w:p>
    <w:p>
      <w:r>
        <w:t xml:space="preserve">Positive Marks: 1</w:t>
      </w:r>
    </w:p>
    <w:p>
      <w:r>
        <w:t xml:space="preserve">Negative Marks: 0.33</w:t>
      </w:r>
    </w:p>
    <w:p/>
    <w:p>
      <w:r>
        <w:rPr>
          <w:b/>
        </w:rPr>
        <w:t xml:space="preserve">Question: What is the typical RECOVERY pattern in Guillain-Barré syndrome?</w:t>
      </w:r>
    </w:p>
    <w:p>
      <w:r>
        <w:t xml:space="preserve">(a) Gradual recovery over weeks to months in most patients, with 90% achieving functional recovery by 6-12 months</w:t>
      </w:r>
    </w:p>
    <w:p>
      <w:r>
        <w:t xml:space="preserve">(b) Rapid spontaneous recovery within 1-2 weeks</w:t>
      </w:r>
    </w:p>
    <w:p>
      <w:r>
        <w:t xml:space="preserve">(c) Minimal recovery with persistent severe disability</w:t>
      </w:r>
    </w:p>
    <w:p>
      <w:r>
        <w:t xml:space="preserve">(d) Fluctuating course with multiple relapses over years</w:t>
      </w:r>
    </w:p>
    <w:p>
      <w:r>
        <w:t xml:space="preserve">Answer: a</w:t>
      </w:r>
    </w:p>
    <w:p>
      <w:r>
        <w:t xml:space="preserve">Solution: Most GBS patients begin recovering when the plateau phase is reached (typically 2-4 weeks), with gradual improvement over weeks to months. 90% achieve good functional recovery by 6-12 months. Option B is too rapid. Option C describes severe untreated cases (rare now). Option D suggests CIDP, not GBS. Understanding this trajectory guides patient education and rehabilitation planning. Early recovery indicators include plateau achievement and beginning reflex return.</w:t>
      </w:r>
    </w:p>
    <w:p>
      <w:r>
        <w:t xml:space="preserve">Positive Marks: 1</w:t>
      </w:r>
    </w:p>
    <w:p>
      <w:r>
        <w:t xml:space="preserve">Negative Marks: 0.33</w:t>
      </w:r>
    </w:p>
    <w:p/>
    <w:p>
      <w:r>
        <w:rPr>
          <w:b/>
        </w:rPr>
        <w:t xml:space="preserve">Question: Which viral infection is a recognized but LESS common trigger compared to Campylobacter for Guillain-Barré syndrome?</w:t>
      </w:r>
    </w:p>
    <w:p>
      <w:r>
        <w:t xml:space="preserve">(a) Cytomegalovirus (CMV) and hepatitis E virus</w:t>
      </w:r>
    </w:p>
    <w:p>
      <w:r>
        <w:t xml:space="preserve">(b) Rotavirus and norovirus</w:t>
      </w:r>
    </w:p>
    <w:p>
      <w:r>
        <w:t xml:space="preserve">(c) Dengue fever and yellow fever</w:t>
      </w:r>
    </w:p>
    <w:p>
      <w:r>
        <w:t xml:space="preserve">(d) Lymphocytic choriomeningitis virus</w:t>
      </w:r>
    </w:p>
    <w:p>
      <w:r>
        <w:t xml:space="preserve">Answer: a</w:t>
      </w:r>
    </w:p>
    <w:p>
      <w:r>
        <w:t xml:space="preserve">Solution: CMV and hepatitis E are recognized but less frequent triggers of GBS compared to Campylobacter jejuni and respiratory infections. CMV is more common in immunocompromised patients. Option B (rotavirus, norovirus) are rare triggers. Option C (dengue, yellow fever) have documented but low association. Option D is rare. The temporal relationship (2-4 weeks before GBS) helps establish causation in any triggering infection.</w:t>
      </w:r>
    </w:p>
    <w:p>
      <w:r>
        <w:t xml:space="preserve">Positive Marks: 1</w:t>
      </w:r>
    </w:p>
    <w:p>
      <w:r>
        <w:t xml:space="preserve">Negative Marks: 0.33</w:t>
      </w:r>
    </w:p>
    <w:p/>
    <w:p>
      <w:r>
        <w:rPr>
          <w:b/>
        </w:rPr>
        <w:t xml:space="preserve">Question: Which clinical sign is MOST characteristic and specific for assessing sensory involvement pattern in Guillain-Barré syndrome?</w:t>
      </w:r>
    </w:p>
    <w:p>
      <w:r>
        <w:t xml:space="preserve">(a) Distal symmetric sensory loss in a stocking-glove distribution, often mild compared to motor findings</w:t>
      </w:r>
    </w:p>
    <w:p>
      <w:r>
        <w:t xml:space="preserve">(b) Dermatome-specific sensory loss suggesting spinal cord involvement</w:t>
      </w:r>
    </w:p>
    <w:p>
      <w:r>
        <w:t xml:space="preserve">(c) Unilateral sensory loss on one side of body</w:t>
      </w:r>
    </w:p>
    <w:p>
      <w:r>
        <w:t xml:space="preserve">(d) Complete sensory preservation in all modalities</w:t>
      </w:r>
    </w:p>
    <w:p>
      <w:r>
        <w:t xml:space="preserve">Answer: a</w:t>
      </w:r>
    </w:p>
    <w:p>
      <w:r>
        <w:t xml:space="preserve">Solution: GBS typically presents with mild distal symmetric sensory symptoms (paresthesias) and signs in stocking-glove distribution, always less severe than motor involvement. Sensory loss is usually mild. Option B suggests radiculopathy/myelopathy. Option C indicates stroke/hemispheric lesion. Option D is incorrect as some sensory involvement occurs. The disproportion (severe motor, mild sensory) is a distinguishing feature from other neuropathies. KEY: Motor &gt;&gt; Sensory in GBS.</w:t>
      </w:r>
    </w:p>
    <w:p>
      <w:r>
        <w:t xml:space="preserve">Positive Marks: 1</w:t>
      </w:r>
    </w:p>
    <w:p>
      <w:r>
        <w:t xml:space="preserve">Negative Marks: 0.33</w:t>
      </w:r>
    </w:p>
    <w:p/>
    <w:p>
      <w:r>
        <w:rPr>
          <w:b/>
        </w:rPr>
        <w:t xml:space="preserve">Question: Miller Fisher syndrome, a variant of Guillain-Barré syndrome, is characterized by which classic triad?</w:t>
      </w:r>
    </w:p>
    <w:p>
      <w:r>
        <w:t xml:space="preserve">(a) Ophthalmoplegia, ataxia, and areflexia without significant limb weakness</w:t>
      </w:r>
    </w:p>
    <w:p>
      <w:r>
        <w:t xml:space="preserve">(b) Facial weakness, dysphagia, and respiratory involvement</w:t>
      </w:r>
    </w:p>
    <w:p>
      <w:r>
        <w:t xml:space="preserve">(c) Autonomic instability, seizures, and encephalopathy</w:t>
      </w:r>
    </w:p>
    <w:p>
      <w:r>
        <w:t xml:space="preserve">(d) Rapidly progressive dementia, vision loss, and hearing loss</w:t>
      </w:r>
    </w:p>
    <w:p>
      <w:r>
        <w:t xml:space="preserve">Answer: a</w:t>
      </w:r>
    </w:p>
    <w:p>
      <w:r>
        <w:t xml:space="preserve">Solution: Miller Fisher syndrome presents with the classic triad of ophthalmoplegia (eye movement paralysis), ataxia (cerebellar-like incoordination), and areflexia with minimal or no limb weakness. This variant accounts for 5% of GBS cases. Option B describes classic GBS bulbar involvement. Option C represents dysautonomic GBS. Option D suggests other neurological conditions. Recognition of this variant guides patient counseling and management expectations. MNEMONIC: 'Miller Fisher = Eyes, Ataxia, Areflexia (EAA).'</w:t>
      </w:r>
    </w:p>
    <w:p>
      <w:r>
        <w:t xml:space="preserve">Positive Marks: 1</w:t>
      </w:r>
    </w:p>
    <w:p>
      <w:r>
        <w:t xml:space="preserve">Negative Marks: 0.33</w:t>
      </w:r>
    </w:p>
    <w:p/>
    <w:p>
      <w:r>
        <w:rPr>
          <w:b/>
        </w:rPr>
        <w:t xml:space="preserve">Question: Which antibody is MOST commonly found in Acute Motor Axonal Neuropathy (AMAN), a severe GBS variant?</w:t>
      </w:r>
    </w:p>
    <w:p>
      <w:r>
        <w:t xml:space="preserve">(a) Anti-GM1 antibodies against axonal ganglioside epitopes</w:t>
      </w:r>
    </w:p>
    <w:p>
      <w:r>
        <w:t xml:space="preserve">(b) Anti-myelin-associated glycoprotein (MAG) antibodies</w:t>
      </w:r>
    </w:p>
    <w:p>
      <w:r>
        <w:t xml:space="preserve">(c) Anti-NMDA receptor antibodies</w:t>
      </w:r>
    </w:p>
    <w:p>
      <w:r>
        <w:t xml:space="preserve">(d) Anti-aquaporin 4 antibodies</w:t>
      </w:r>
    </w:p>
    <w:p>
      <w:r>
        <w:t xml:space="preserve">Answer: a</w:t>
      </w:r>
    </w:p>
    <w:p>
      <w:r>
        <w:t xml:space="preserve">Solution: Anti-GM1 antibodies are characteristic of AMAN, an axonal variant of GBS with poorer prognosis than demyelinating AIDP. These antibodies target axonal components directly. Option B associates with demyelinating neuropathies. Option C indicates encephalitis. Option D relates to neuromyelitis optica. AMAN accounts for 5-10% of GBS in Western countries but higher in Asian populations. The axonal pattern confers worse prognosis and slower recovery.</w:t>
      </w:r>
    </w:p>
    <w:p>
      <w:r>
        <w:t xml:space="preserve">Positive Marks: 1</w:t>
      </w:r>
    </w:p>
    <w:p>
      <w:r>
        <w:t xml:space="preserve">Negative Marks: 0.33</w:t>
      </w:r>
    </w:p>
    <w:p/>
    <w:p>
      <w:r>
        <w:rPr>
          <w:b/>
        </w:rPr>
        <w:t xml:space="preserve">Question: In a GBS patient, which complication represented by elevated ADH causing hyponatremia would be managed by fluid restriction?</w:t>
      </w:r>
    </w:p>
    <w:p>
      <w:r>
        <w:t xml:space="preserve">(a) Syndrome of Inappropriate Antidiuretic Hormone (SIADH) from hypothalamic-pituitary involvement</w:t>
      </w:r>
    </w:p>
    <w:p>
      <w:r>
        <w:t xml:space="preserve">(b) Diabetes insipidus from pituitary dysfunction</w:t>
      </w:r>
    </w:p>
    <w:p>
      <w:r>
        <w:t xml:space="preserve">(c) Acute kidney injury from rhabdomyolysis</w:t>
      </w:r>
    </w:p>
    <w:p>
      <w:r>
        <w:t xml:space="preserve">(d) Hyperaldosteronism from adrenal involvement</w:t>
      </w:r>
    </w:p>
    <w:p>
      <w:r>
        <w:t xml:space="preserve">Answer: a</w:t>
      </w:r>
    </w:p>
    <w:p>
      <w:r>
        <w:t xml:space="preserve">Solution: SIADH occurs in some GBS patients causing inappropriate water retention and hyponatremia, managed by fluid restriction to 800-1000 mL/day. Option B causes hypernatremia (opposite problem). Option C involves kidney failure, not ADH. Option D is rare in GBS. SIADH complicates approximately 5% of GBS cases and requires monitoring of serum sodium levels. MNEMONIC: 'SIADH in GBS = too much water, restrict fluid.'</w:t>
      </w:r>
    </w:p>
    <w:p>
      <w:r>
        <w:t xml:space="preserve">Positive Marks: 1</w:t>
      </w:r>
    </w:p>
    <w:p>
      <w:r>
        <w:t xml:space="preserve">Negative Marks: 0.33</w:t>
      </w:r>
    </w:p>
    <w:p/>
    <w:p>
      <w:r>
        <w:rPr>
          <w:b/>
        </w:rPr>
        <w:t xml:space="preserve">Question: Which prognostic factor indicates UNFAVORABLE long-term outcome in Guillain-Barré syndrome?</w:t>
      </w:r>
    </w:p>
    <w:p>
      <w:r>
        <w:t xml:space="preserve">(a) Advanced age (&gt;60 years), rapid progression to maximum disability, and high-amplitude denervation on EMG at 3 weeks</w:t>
      </w:r>
    </w:p>
    <w:p>
      <w:r>
        <w:t xml:space="preserve">(b) Young age (&lt;20 years) with slow disease progression</w:t>
      </w:r>
    </w:p>
    <w:p>
      <w:r>
        <w:t xml:space="preserve">(c) Absence of demyelination on NCV studies</w:t>
      </w:r>
    </w:p>
    <w:p>
      <w:r>
        <w:t xml:space="preserve">(d) Early cranial nerve involvement without respiratory involvement</w:t>
      </w:r>
    </w:p>
    <w:p>
      <w:r>
        <w:t xml:space="preserve">Answer: a</w:t>
      </w:r>
    </w:p>
    <w:p>
      <w:r>
        <w:t xml:space="preserve">Solution: Poor prognostic indicators include age &gt;60 years, rapid ascent to nadir, and evidence of prominent axonal degeneration on EMG (high-amplitude denervation). These suggest AMAN variant or severe disease. Option B represents good prognostic profile. Option C (pure axonal pattern) is unfavorable, correcting the stem partially. Option D with isolated cranial involvement typically has better prognosis. Identifying poor prognostic features early allows intensified management and realistic patient/family counseling.</w:t>
      </w:r>
    </w:p>
    <w:p>
      <w:r>
        <w:t xml:space="preserve">Positive Marks: 1</w:t>
      </w:r>
    </w:p>
    <w:p>
      <w:r>
        <w:t xml:space="preserve">Negative Marks: 0.33</w:t>
      </w:r>
    </w:p>
    <w:sectPr>
      <w:pgSz w:w="11906" w:h="16838"/>
      <w:pgMar w:top="1134" w:right="1134" w:bottom="1134" w:left="1134"/>
    </w:sectPr>
  </w:body>
</w:document>
</file>