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peripheral neuropathy?</w:t>
      </w:r>
    </w:p>
    <w:p>
      <w:r>
        <w:t xml:space="preserve">(a) Inflammation of the spinal cord</w:t>
      </w:r>
    </w:p>
    <w:p>
      <w:r>
        <w:t xml:space="preserve">(b) Disease affecting one or more peripheral nerves resulting in weakness and impaired sensory function</w:t>
      </w:r>
    </w:p>
    <w:p>
      <w:r>
        <w:t xml:space="preserve">(c) Degeneration of the cerebellum</w:t>
      </w:r>
    </w:p>
    <w:p>
      <w:r>
        <w:t xml:space="preserve">(d) Infection of the meninges</w:t>
      </w:r>
    </w:p>
    <w:p>
      <w:r>
        <w:t xml:space="preserve">Answer: b</w:t>
      </w:r>
    </w:p>
    <w:p>
      <w:r>
        <w:t xml:space="preserve">Solution: Peripheral neuropathy is dysfunction of one or more peripheral nerves causing weakness and sensory impairment. Option A describes myelitis (spinal cord inflammation), C describes cerebellar degeneration, and D describes meningitis. The definition encompasses both motor and sensory manifestations affecting peripheral nerves outside the brain and spinal cord. Key: Remember 'peripheral' = distal nerves, not CNS.</w:t>
      </w:r>
    </w:p>
    <w:p>
      <w:r>
        <w:t xml:space="preserve">Positive Marks: 1</w:t>
      </w:r>
    </w:p>
    <w:p>
      <w:r>
        <w:t xml:space="preserve">Negative Marks: 0.33</w:t>
      </w:r>
    </w:p>
    <w:p/>
    <w:p>
      <w:r>
        <w:rPr>
          <w:b/>
        </w:rPr>
        <w:t xml:space="preserve">Question: Bell's palsy is characterized by acute facial paralysis affecting which cranial nerve?</w:t>
      </w:r>
    </w:p>
    <w:p>
      <w:r>
        <w:t xml:space="preserve">(a) Trigeminal nerve (CN V)</w:t>
      </w:r>
    </w:p>
    <w:p>
      <w:r>
        <w:t xml:space="preserve">(b) Facial nerve (CN VII)</w:t>
      </w:r>
    </w:p>
    <w:p>
      <w:r>
        <w:t xml:space="preserve">(c) Glossopharyngeal nerve (CN IX)</w:t>
      </w:r>
    </w:p>
    <w:p>
      <w:r>
        <w:t xml:space="preserve">(d) Accessory nerve (CN XI)</w:t>
      </w:r>
    </w:p>
    <w:p>
      <w:r>
        <w:t xml:space="preserve">Answer: b</w:t>
      </w:r>
    </w:p>
    <w:p>
      <w:r>
        <w:t xml:space="preserve">Solution: Bell's palsy is idiopathic facial paralysis of CN VII (facial nerve). CN V (trigeminal) controls mastication and facial sensation; CN IX controls taste and swallowing; CN XI controls shoulder and neck muscles. CN VII innervates muscles of facial expression, which are uniquely affected in Bell's palsy. Mnemonic: Bell's = Beautiful face (affected) = Cranial 7.</w:t>
      </w:r>
    </w:p>
    <w:p>
      <w:r>
        <w:t xml:space="preserve">Positive Marks: 1</w:t>
      </w:r>
    </w:p>
    <w:p>
      <w:r>
        <w:t xml:space="preserve">Negative Marks: 0.33</w:t>
      </w:r>
    </w:p>
    <w:p/>
    <w:p>
      <w:r>
        <w:rPr>
          <w:b/>
        </w:rPr>
        <w:t xml:space="preserve">Question: The most common clinical manifestation of peripheral neuropathy is:</w:t>
      </w:r>
    </w:p>
    <w:p>
      <w:r>
        <w:t xml:space="preserve">(a) Facial drooping</w:t>
      </w:r>
    </w:p>
    <w:p>
      <w:r>
        <w:t xml:space="preserve">(b) Stocking and glove distribution of paresthesias and numbness</w:t>
      </w:r>
    </w:p>
    <w:p>
      <w:r>
        <w:t xml:space="preserve">(c) Hoarseness of voice</w:t>
      </w:r>
    </w:p>
    <w:p>
      <w:r>
        <w:t xml:space="preserve">(d) Difficulty swallowing</w:t>
      </w:r>
    </w:p>
    <w:p>
      <w:r>
        <w:t xml:space="preserve">Answer: b</w:t>
      </w:r>
    </w:p>
    <w:p>
      <w:r>
        <w:t xml:space="preserve">Solution: Peripheral neuropathy typically presents with symptoms in a 'stocking and glove' distribution affecting distal lower limbs first, then upper limbs, due to the length-dependent nature of axonal degeneration. Facial drooping suggests Bell's palsy; hoarseness and dysphagia suggest cranial nerve involvement. The distal-to-proximal pattern is pathognomonic for most peripheral neuropathies. Key: Stocking-glove = symmetrical, distal, length-dependent.</w:t>
      </w:r>
    </w:p>
    <w:p>
      <w:r>
        <w:t xml:space="preserve">Positive Marks: 1</w:t>
      </w:r>
    </w:p>
    <w:p>
      <w:r>
        <w:t xml:space="preserve">Negative Marks: 0.33</w:t>
      </w:r>
    </w:p>
    <w:p/>
    <w:p>
      <w:r>
        <w:rPr>
          <w:b/>
        </w:rPr>
        <w:t xml:space="preserve">Question: A patient presents with sudden onset of facial drooping, inability to close the left eye, and loss of taste. What is the most likely diagnosis?</w:t>
      </w:r>
    </w:p>
    <w:p>
      <w:r>
        <w:t xml:space="preserve">(a) Trigeminal neuralgia</w:t>
      </w:r>
    </w:p>
    <w:p>
      <w:r>
        <w:t xml:space="preserve">(b) Bell's palsy</w:t>
      </w:r>
    </w:p>
    <w:p>
      <w:r>
        <w:t xml:space="preserve">(c) Cluster headache</w:t>
      </w:r>
    </w:p>
    <w:p>
      <w:r>
        <w:t xml:space="preserve">(d) Migraine with aura</w:t>
      </w:r>
    </w:p>
    <w:p>
      <w:r>
        <w:t xml:space="preserve">Answer: b</w:t>
      </w:r>
    </w:p>
    <w:p>
      <w:r>
        <w:t xml:space="preserve">Solution: The combination of sudden-onset unilateral facial paralysis, inability to close the eye (lagophthalmos), and altered taste indicates CN VII involvement typical of Bell's palsy. Trigeminal neuralgia causes severe facial pain, not paralysis. Cluster headache and migraine present with headache, not facial paralysis. The acute presentation with taste disturbance (chorda tympani involvement) is classic for Bell's palsy. Mnemonic: Sudden + Facial droop + Eye closure issue = Bell's.</w:t>
      </w:r>
    </w:p>
    <w:p>
      <w:r>
        <w:t xml:space="preserve">Positive Marks: 1</w:t>
      </w:r>
    </w:p>
    <w:p>
      <w:r>
        <w:t xml:space="preserve">Negative Marks: 0.33</w:t>
      </w:r>
    </w:p>
    <w:p/>
    <w:p>
      <w:r>
        <w:rPr>
          <w:b/>
        </w:rPr>
        <w:t xml:space="preserve">Question: Which of the following is NOT a cause of peripheral neuropathy?</w:t>
      </w:r>
    </w:p>
    <w:p>
      <w:r>
        <w:t xml:space="preserve">(a) Diabetes mellitus</w:t>
      </w:r>
    </w:p>
    <w:p>
      <w:r>
        <w:t xml:space="preserve">(b) Vitamin B12 deficiency</w:t>
      </w:r>
    </w:p>
    <w:p>
      <w:r>
        <w:t xml:space="preserve">(c) Hyperthyroidism</w:t>
      </w:r>
    </w:p>
    <w:p>
      <w:r>
        <w:t xml:space="preserve">(d) Lead poisoning</w:t>
      </w:r>
    </w:p>
    <w:p>
      <w:r>
        <w:t xml:space="preserve">Answer: c</w:t>
      </w:r>
    </w:p>
    <w:p>
      <w:r>
        <w:t xml:space="preserve">Solution: Hyperthyroidism does not directly cause peripheral neuropathy; hypothyroidism can cause neuropathy through metabolic derangements. Diabetes mellitus causes diabetic peripheral neuropathy; B12 deficiency causes subacute combined degeneration; lead poisoning causes motor neuropathy affecting distal muscles. Hyperthyroidism primarily affects cardiovascular, metabolic, and thyroid systems. Key: Think metabolic causes like diabetes, nutritional deficiencies, toxins — not thyroid excess.</w:t>
      </w:r>
    </w:p>
    <w:p>
      <w:r>
        <w:t xml:space="preserve">Positive Marks: 1</w:t>
      </w:r>
    </w:p>
    <w:p>
      <w:r>
        <w:t xml:space="preserve">Negative Marks: 0.33</w:t>
      </w:r>
    </w:p>
    <w:p/>
    <w:p>
      <w:r>
        <w:rPr>
          <w:b/>
        </w:rPr>
        <w:t xml:space="preserve">Question: A 45-year-old male with type 2 diabetes presents with progressive loss of sensation in both feet in a stocking distribution. Which type of neuropathy is this?</w:t>
      </w:r>
    </w:p>
    <w:p>
      <w:r>
        <w:t xml:space="preserve">(a) Mononeuropathy</w:t>
      </w:r>
    </w:p>
    <w:p>
      <w:r>
        <w:t xml:space="preserve">(b) Mononeuropathy multiplex</w:t>
      </w:r>
    </w:p>
    <w:p>
      <w:r>
        <w:t xml:space="preserve">(c) Polyneuropathy</w:t>
      </w:r>
    </w:p>
    <w:p>
      <w:r>
        <w:t xml:space="preserve">(d) Radiculopathy</w:t>
      </w:r>
    </w:p>
    <w:p>
      <w:r>
        <w:t xml:space="preserve">Answer: c</w:t>
      </w:r>
    </w:p>
    <w:p>
      <w:r>
        <w:t xml:space="preserve">Solution: Bilateral, symmetrical, distal sensory loss in a stocking distribution is characteristic of polyneuropathy, where multiple peripheral nerves are affected symmetrically. Mononeuropathy affects a single nerve; mononeuropathy multiplex involves multiple individual nerves asymmetrically; radiculopathy involves nerve roots. Diabetic peripheral neuropathy is the classic polyneuropathy pattern. Mnemonic: 'Poly' = multiple nerves, bilateral, symmetrical; 'Mono' = single nerve.</w:t>
      </w:r>
    </w:p>
    <w:p>
      <w:r>
        <w:t xml:space="preserve">Positive Marks: 1</w:t>
      </w:r>
    </w:p>
    <w:p>
      <w:r>
        <w:t xml:space="preserve">Negative Marks: 0.33</w:t>
      </w:r>
    </w:p>
    <w:p/>
    <w:p>
      <w:r>
        <w:rPr>
          <w:b/>
        </w:rPr>
        <w:t xml:space="preserve">Question: In Bell's palsy, which of the following is the primary pathophysiological mechanism?</w:t>
      </w:r>
    </w:p>
    <w:p>
      <w:r>
        <w:t xml:space="preserve">(a) Vascular occlusion of facial artery</w:t>
      </w:r>
    </w:p>
    <w:p>
      <w:r>
        <w:t xml:space="preserve">(b) Viral-induced inflammation and edema of CN VII in the temporal bone</w:t>
      </w:r>
    </w:p>
    <w:p>
      <w:r>
        <w:t xml:space="preserve">(c) Demyelination due to autoimmune attack</w:t>
      </w:r>
    </w:p>
    <w:p>
      <w:r>
        <w:t xml:space="preserve">(d) Direct viral invasion of facial muscles</w:t>
      </w:r>
    </w:p>
    <w:p>
      <w:r>
        <w:t xml:space="preserve">Answer: b</w:t>
      </w:r>
    </w:p>
    <w:p>
      <w:r>
        <w:t xml:space="preserve">Solution: Bell's palsy results from viral-induced inflammation and edema of CN VII as it passes through the narrow facial canal in the temporal bone, leading to compression and ischemia of the nerve. Vascular occlusion causes stroke, not Bell's palsy; demyelination occurs in Guillain-Barré syndrome; direct viral invasion affects muscles in myositis. The temporal bone compression is the critical mechanism. Key: Viral inflammation + Edema in narrow canal = Compression and paralysis.</w:t>
      </w:r>
    </w:p>
    <w:p>
      <w:r>
        <w:t xml:space="preserve">Positive Marks: 1</w:t>
      </w:r>
    </w:p>
    <w:p>
      <w:r>
        <w:t xml:space="preserve">Negative Marks: 0.33</w:t>
      </w:r>
    </w:p>
    <w:p/>
    <w:p>
      <w:r>
        <w:rPr>
          <w:b/>
        </w:rPr>
        <w:t xml:space="preserve">Question: Which diagnostic test is most specific for assessing nerve damage and predicting prognosis in Bell's palsy?</w:t>
      </w:r>
    </w:p>
    <w:p>
      <w:r>
        <w:t xml:space="preserve">(a) CT scan of temporal bone</w:t>
      </w:r>
    </w:p>
    <w:p>
      <w:r>
        <w:t xml:space="preserve">(b) Electromyography (EMG) and Nerve Conduction Studies (NCS)</w:t>
      </w:r>
    </w:p>
    <w:p>
      <w:r>
        <w:t xml:space="preserve">(c) MRI of brain</w:t>
      </w:r>
    </w:p>
    <w:p>
      <w:r>
        <w:t xml:space="preserve">(d) X-ray of skull</w:t>
      </w:r>
    </w:p>
    <w:p>
      <w:r>
        <w:t xml:space="preserve">Answer: b</w:t>
      </w:r>
    </w:p>
    <w:p>
      <w:r>
        <w:t xml:space="preserve">Solution: EMG and NCS assess the degree of nerve fiber damage and denervation, helping predict recovery potential and guide management in Bell's palsy. CT scan shows bony structures but not nerve function; MRI excludes other causes but doesn't assess functional status; X-ray is unhelpful. EMG findings of fibrillations and reduced motor units indicate severe denervation and predict poorer prognosis. Mnemonic: Need to test FUNCTION of nerve = EMG/NCS.</w:t>
      </w:r>
    </w:p>
    <w:p>
      <w:r>
        <w:t xml:space="preserve">Positive Marks: 1</w:t>
      </w:r>
    </w:p>
    <w:p>
      <w:r>
        <w:t xml:space="preserve">Negative Marks: 0.33</w:t>
      </w:r>
    </w:p>
    <w:p/>
    <w:p>
      <w:r>
        <w:rPr>
          <w:b/>
        </w:rPr>
        <w:t xml:space="preserve">Question: A patient with Bell's palsy is unable to close the left eye. What is the primary nursing priority?</w:t>
      </w:r>
    </w:p>
    <w:p>
      <w:r>
        <w:t xml:space="preserve">(a) Administer facial exercises</w:t>
      </w:r>
    </w:p>
    <w:p>
      <w:r>
        <w:t xml:space="preserve">(b) Protect the cornea from drying and injury</w:t>
      </w:r>
    </w:p>
    <w:p>
      <w:r>
        <w:t xml:space="preserve">(c) Apply heat to the affected side</w:t>
      </w:r>
    </w:p>
    <w:p>
      <w:r>
        <w:t xml:space="preserve">(d) Restrict eye movements</w:t>
      </w:r>
    </w:p>
    <w:p>
      <w:r>
        <w:t xml:space="preserve">Answer: b</w:t>
      </w:r>
    </w:p>
    <w:p>
      <w:r>
        <w:t xml:space="preserve">Solution: Lagophthalmos (inability to close the eye) in Bell's palsy leads to corneal exposure, drying, and risk of corneal ulceration. The primary nursing priority is corneal protection through eye taping, lubricating eye drops, protective eyewear, and potentially protective patching. Facial exercises come later in rehabilitation; heat is not indicated; restricting movements is harmful. Corneal damage is the most serious immediate complication. Key: Exposed eye + Bell's = Protect cornea FIRST.</w:t>
      </w:r>
    </w:p>
    <w:p>
      <w:r>
        <w:t xml:space="preserve">Positive Marks: 1</w:t>
      </w:r>
    </w:p>
    <w:p>
      <w:r>
        <w:t xml:space="preserve">Negative Marks: 0.33</w:t>
      </w:r>
    </w:p>
    <w:p/>
    <w:p>
      <w:r>
        <w:rPr>
          <w:b/>
        </w:rPr>
        <w:t xml:space="preserve">Question: Which medication is considered first-line treatment for Bell's palsy when started early in the disease course?</w:t>
      </w:r>
    </w:p>
    <w:p>
      <w:r>
        <w:t xml:space="preserve">(a) Antibiotics</w:t>
      </w:r>
    </w:p>
    <w:p>
      <w:r>
        <w:t xml:space="preserve">(b) Corticosteroids</w:t>
      </w:r>
    </w:p>
    <w:p>
      <w:r>
        <w:t xml:space="preserve">(c) Antivirals alone</w:t>
      </w:r>
    </w:p>
    <w:p>
      <w:r>
        <w:t xml:space="preserve">(d) NSAIDs</w:t>
      </w:r>
    </w:p>
    <w:p>
      <w:r>
        <w:t xml:space="preserve">Answer: b</w:t>
      </w:r>
    </w:p>
    <w:p>
      <w:r>
        <w:t xml:space="preserve">Solution: Corticosteroids (typically prednisolone) are the evidence-based first-line treatment for Bell's palsy when initiated within 72 hours of symptom onset, reducing inflammation and improving recovery. Antibiotics are not indicated unless bacterial infection is present; antivirals alone have limited efficacy; NSAIDs provide symptomatic relief but not disease modification. Early corticosteroid therapy increases complete recovery rates. Mnemonic: Early Bell's + inflammation = Corticosteroids reduce edema.</w:t>
      </w:r>
    </w:p>
    <w:p>
      <w:r>
        <w:t xml:space="preserve">Positive Marks: 1</w:t>
      </w:r>
    </w:p>
    <w:p>
      <w:r>
        <w:t xml:space="preserve">Negative Marks: 0.33</w:t>
      </w:r>
    </w:p>
    <w:p/>
    <w:p>
      <w:r>
        <w:rPr>
          <w:b/>
        </w:rPr>
        <w:t xml:space="preserve">Question: In diabetic peripheral neuropathy, which fiber type is typically affected first?</w:t>
      </w:r>
    </w:p>
    <w:p>
      <w:r>
        <w:t xml:space="preserve">(a) Large myelinated fibers</w:t>
      </w:r>
    </w:p>
    <w:p>
      <w:r>
        <w:t xml:space="preserve">(b) Small unmyelinated C fibers</w:t>
      </w:r>
    </w:p>
    <w:p>
      <w:r>
        <w:t xml:space="preserve">(c) Autonomic nerve fibers</w:t>
      </w:r>
    </w:p>
    <w:p>
      <w:r>
        <w:t xml:space="preserve">(d) Cranial nerve fibers</w:t>
      </w:r>
    </w:p>
    <w:p>
      <w:r>
        <w:t xml:space="preserve">Answer: b</w:t>
      </w:r>
    </w:p>
    <w:p>
      <w:r>
        <w:t xml:space="preserve">Solution: Diabetic neuropathy characteristically affects small unmyelinated C fibers first, leading to early loss of pain and temperature sensation (small fiber neuropathy), while large fiber sensation is preserved initially. This explains the classic presentation of painless foot ulcers in diabetics. Large fiber involvement occurs later. Autonomic involvement can co-occur but is not first. Mnemonic: Diabetes + early = Small C fibers damaged first.</w:t>
      </w:r>
    </w:p>
    <w:p>
      <w:r>
        <w:t xml:space="preserve">Positive Marks: 1</w:t>
      </w:r>
    </w:p>
    <w:p>
      <w:r>
        <w:t xml:space="preserve">Negative Marks: 0.33</w:t>
      </w:r>
    </w:p>
    <w:p/>
    <w:p>
      <w:r>
        <w:rPr>
          <w:b/>
        </w:rPr>
        <w:t xml:space="preserve">Question: A 35-year-old woman presents with Bell's palsy and also has vesicles in the external auditory canal and on the soft palate. What is this clinical presentation called?</w:t>
      </w:r>
    </w:p>
    <w:p>
      <w:r>
        <w:t xml:space="preserve">(a) Ramsay Hunt syndrome</w:t>
      </w:r>
    </w:p>
    <w:p>
      <w:r>
        <w:t xml:space="preserve">(b) Melkersson-Rosenthal syndrome</w:t>
      </w:r>
    </w:p>
    <w:p>
      <w:r>
        <w:t xml:space="preserve">(c) Möbius syndrome</w:t>
      </w:r>
    </w:p>
    <w:p>
      <w:r>
        <w:t xml:space="preserve">(d) Hemifacial spasm</w:t>
      </w:r>
    </w:p>
    <w:p>
      <w:r>
        <w:t xml:space="preserve">Answer: a</w:t>
      </w:r>
    </w:p>
    <w:p>
      <w:r>
        <w:t xml:space="preserve">Solution: Ramsay Hunt syndrome is herpes zoster oticus—facial paralysis (CN VII involvement) combined with herpetic vesicles in the ear canal and other oropharyngeal sites, caused by reactivation of varicella-zoster virus. Melkersson-Rosenthal involves facial edema and fissured tongue; Möbius involves bilateral facial paralysis from birth; hemifacial spasm is involuntary contraction. The herpetic vesicles distinguish Ramsay Hunt from idiopathic Bell's palsy. Key: Bell's + Vesicles in ear = Ramsay Hunt (VZV).</w:t>
      </w:r>
    </w:p>
    <w:p>
      <w:r>
        <w:t xml:space="preserve">Positive Marks: 1</w:t>
      </w:r>
    </w:p>
    <w:p>
      <w:r>
        <w:t xml:space="preserve">Negative Marks: 0.33</w:t>
      </w:r>
    </w:p>
    <w:p/>
    <w:p>
      <w:r>
        <w:rPr>
          <w:b/>
        </w:rPr>
        <w:t xml:space="preserve">Question: Which of the following interventions is contraindicated in acute Bell's palsy?</w:t>
      </w:r>
    </w:p>
    <w:p>
      <w:r>
        <w:t xml:space="preserve">(a) Facial sling or tape to prevent drooping</w:t>
      </w:r>
    </w:p>
    <w:p>
      <w:r>
        <w:t xml:space="preserve">(b) Protective eye care with drops and patches</w:t>
      </w:r>
    </w:p>
    <w:p>
      <w:r>
        <w:t xml:space="preserve">(c) Facial exercises after initial recovery phase</w:t>
      </w:r>
    </w:p>
    <w:p>
      <w:r>
        <w:t xml:space="preserve">(d) Heat application to affected side</w:t>
      </w:r>
    </w:p>
    <w:p>
      <w:r>
        <w:t xml:space="preserve">Answer: d</w:t>
      </w:r>
    </w:p>
    <w:p>
      <w:r>
        <w:t xml:space="preserve">Solution: Heat application is contraindicated in Bell's palsy due to the risk of burning the numb areas of the face (sensory loss) without the patient being aware. Facial slings help prevent stretching of paralyzed muscles; eye care prevents corneal damage; facial exercises aid recovery after the acute phase passes. Loss of sensation on the affected side makes heat particularly dangerous. Mnemonic: Numb face + Heat = Burn risk → Contraindicated.</w:t>
      </w:r>
    </w:p>
    <w:p>
      <w:r>
        <w:t xml:space="preserve">Positive Marks: 1</w:t>
      </w:r>
    </w:p>
    <w:p>
      <w:r>
        <w:t xml:space="preserve">Negative Marks: 0.33</w:t>
      </w:r>
    </w:p>
    <w:p/>
    <w:p>
      <w:r>
        <w:rPr>
          <w:b/>
        </w:rPr>
        <w:t xml:space="preserve">Question: A patient with peripheral neuropathy reports severe burning pain in the feet at night. Which class of medication is most effective for this neuropathic pain?</w:t>
      </w:r>
    </w:p>
    <w:p>
      <w:r>
        <w:t xml:space="preserve">(a) Opioid analgesics</w:t>
      </w:r>
    </w:p>
    <w:p>
      <w:r>
        <w:t xml:space="preserve">(b) Tricyclic antidepressants</w:t>
      </w:r>
    </w:p>
    <w:p>
      <w:r>
        <w:t xml:space="preserve">(c) Beta-blockers</w:t>
      </w:r>
    </w:p>
    <w:p>
      <w:r>
        <w:t xml:space="preserve">(d) Antihistamines</w:t>
      </w:r>
    </w:p>
    <w:p>
      <w:r>
        <w:t xml:space="preserve">Answer: b</w:t>
      </w:r>
    </w:p>
    <w:p>
      <w:r>
        <w:t xml:space="preserve">Solution: Tricyclic antidepressants (amitriptyline, nortriptyline) are first-line medications for neuropathic pain due to their effects on norepinephrine and serotonin reuptake, reducing burning pain and improving sleep. Opioids are reserved for refractory pain; beta-blockers and antihistamines are ineffective for neuropathic pain. TCAs address both pain and sleep disturbance common in peripheral neuropathy. Key: Neuropathic burning pain + Night symptoms = Tricyclic antidepressants.</w:t>
      </w:r>
    </w:p>
    <w:p>
      <w:r>
        <w:t xml:space="preserve">Positive Marks: 1</w:t>
      </w:r>
    </w:p>
    <w:p>
      <w:r>
        <w:t xml:space="preserve">Negative Marks: 0.33</w:t>
      </w:r>
    </w:p>
    <w:p/>
    <w:p>
      <w:r>
        <w:rPr>
          <w:b/>
        </w:rPr>
        <w:t xml:space="preserve">Question: Which of the following examination findings would suggest a worse prognosis in Bell's palsy?</w:t>
      </w:r>
    </w:p>
    <w:p>
      <w:r>
        <w:t xml:space="preserve">(a) Gradual onset of symptoms over 48 hours</w:t>
      </w:r>
    </w:p>
    <w:p>
      <w:r>
        <w:t xml:space="preserve">(b) Complete facial paralysis at presentation</w:t>
      </w:r>
    </w:p>
    <w:p>
      <w:r>
        <w:t xml:space="preserve">(c) Preserved taste sensation</w:t>
      </w:r>
    </w:p>
    <w:p>
      <w:r>
        <w:t xml:space="preserve">(d) Age less than 30 years</w:t>
      </w:r>
    </w:p>
    <w:p>
      <w:r>
        <w:t xml:space="preserve">Answer: b</w:t>
      </w:r>
    </w:p>
    <w:p>
      <w:r>
        <w:t xml:space="preserve">Solution: Complete facial paralysis at presentation indicates more severe nerve damage and is associated with worse prognosis and slower recovery. Gradual onset over 48 hours (vs abrupt) is typical and carries better prognosis; preserved taste suggests milder CN VII involvement; younger age generally predicts better recovery. Complete paralysis with positive EMG findings showing denervation potentials correlates with prolonged recovery. Mnemonic: Complete paralysis = Severe damage = Worse prognosis.</w:t>
      </w:r>
    </w:p>
    <w:p>
      <w:r>
        <w:t xml:space="preserve">Positive Marks: 1</w:t>
      </w:r>
    </w:p>
    <w:p>
      <w:r>
        <w:t xml:space="preserve">Negative Marks: 0.33</w:t>
      </w:r>
    </w:p>
    <w:p/>
    <w:p>
      <w:r>
        <w:rPr>
          <w:b/>
        </w:rPr>
        <w:t xml:space="preserve">Question: In peripheral neuropathy secondary to B12 deficiency, which of the following pathways is affected?</w:t>
      </w:r>
    </w:p>
    <w:p>
      <w:r>
        <w:t xml:space="preserve">(a) Spinocerebellar tract only</w:t>
      </w:r>
    </w:p>
    <w:p>
      <w:r>
        <w:t xml:space="preserve">(b) Pyramidal and dorsal column pathways (subacute combined degeneration)</w:t>
      </w:r>
    </w:p>
    <w:p>
      <w:r>
        <w:t xml:space="preserve">(c) Spinothalamic tract only</w:t>
      </w:r>
    </w:p>
    <w:p>
      <w:r>
        <w:t xml:space="preserve">(d) Only peripheral nerves</w:t>
      </w:r>
    </w:p>
    <w:p>
      <w:r>
        <w:t xml:space="preserve">Answer: b</w:t>
      </w:r>
    </w:p>
    <w:p>
      <w:r>
        <w:t xml:space="preserve">Solution: B12 deficiency causes subacute combined degeneration affecting both the pyramidal (motor) and dorsal column (sensory) pathways in the spinal cord, resulting in combined upper and lower motor neuron signs. This is distinct from simple peripheral neuropathy. Spinocerebellar tract involvement is not primary; spinothalamic damage occurs but is not the hallmark; peripheral nerves are affected less than central pathways. The 'combined' degeneration involves multiple systems. Key: B12 deficiency + Neuropathy = Subacute Combined Degeneration (SCD).</w:t>
      </w:r>
    </w:p>
    <w:p>
      <w:r>
        <w:t xml:space="preserve">Positive Marks: 1</w:t>
      </w:r>
    </w:p>
    <w:p>
      <w:r>
        <w:t xml:space="preserve">Negative Marks: 0.33</w:t>
      </w:r>
    </w:p>
    <w:p/>
    <w:p>
      <w:r>
        <w:rPr>
          <w:b/>
        </w:rPr>
        <w:t xml:space="preserve">Question: A 50-year-old male with lead poisoning presents with wrist drop and foot drop. Which muscles are characteristically affected in lead neuropathy?</w:t>
      </w:r>
    </w:p>
    <w:p>
      <w:r>
        <w:t xml:space="preserve">(a) Flexor muscles of forearm and hand</w:t>
      </w:r>
    </w:p>
    <w:p>
      <w:r>
        <w:t xml:space="preserve">(b) Extensor muscles of forearm, wrist, and lower leg</w:t>
      </w:r>
    </w:p>
    <w:p>
      <w:r>
        <w:t xml:space="preserve">(c) Intrinsic hand muscles only</w:t>
      </w:r>
    </w:p>
    <w:p>
      <w:r>
        <w:t xml:space="preserve">(d) Proximal limb muscles exclusively</w:t>
      </w:r>
    </w:p>
    <w:p>
      <w:r>
        <w:t xml:space="preserve">Answer: b</w:t>
      </w:r>
    </w:p>
    <w:p>
      <w:r>
        <w:t xml:space="preserve">Solution: Lead neuropathy characteristically affects motor nerves innervating extensor muscles (wrist drop = radial nerve involvement; foot drop = peroneal nerve involvement), creating a distinctive pattern of extensor weakness. Flexors and intrinsic hand muscles are typically spared. Lead accumulates in nerves and preferentially damages motor fibers innervating extensors. This is a classic occupational neuropathy pattern. Mnemonic: Lead poisoning = Wrist drop (extensors weak) + Foot drop.</w:t>
      </w:r>
    </w:p>
    <w:p>
      <w:r>
        <w:t xml:space="preserve">Positive Marks: 1</w:t>
      </w:r>
    </w:p>
    <w:p>
      <w:r>
        <w:t xml:space="preserve">Negative Marks: 0.33</w:t>
      </w:r>
    </w:p>
    <w:p/>
    <w:p>
      <w:r>
        <w:rPr>
          <w:b/>
        </w:rPr>
        <w:t xml:space="preserve">Question: Which of the following accurately describes the typical time course for complete recovery in idiopathic Bell's palsy?</w:t>
      </w:r>
    </w:p>
    <w:p>
      <w:r>
        <w:t xml:space="preserve">(a) Most patients recover within 2-3 weeks</w:t>
      </w:r>
    </w:p>
    <w:p>
      <w:r>
        <w:t xml:space="preserve">(b) Complete recovery occurs in 80-90% within 3-6 months without treatment</w:t>
      </w:r>
    </w:p>
    <w:p>
      <w:r>
        <w:t xml:space="preserve">(c) Recovery is unlikely without aggressive intervention</w:t>
      </w:r>
    </w:p>
    <w:p>
      <w:r>
        <w:t xml:space="preserve">(d) Residual facial weakness is permanent in majority of cases</w:t>
      </w:r>
    </w:p>
    <w:p>
      <w:r>
        <w:t xml:space="preserve">Answer: b</w:t>
      </w:r>
    </w:p>
    <w:p>
      <w:r>
        <w:t xml:space="preserve">Solution: Idiopathic Bell's palsy has a favorable prognosis with 80-90% of patients achieving complete recovery within 3-6 months, even without treatment. Most patients show initial improvement within 2-3 weeks but complete recovery takes longer; aggressive intervention improves outcomes but is not always necessary; only 10-20% have residual weakness. This excellent natural prognosis is unique to Bell's palsy. Key: Bell's palsy = Good prognosis = Most recover completely.</w:t>
      </w:r>
    </w:p>
    <w:p>
      <w:r>
        <w:t xml:space="preserve">Positive Marks: 1</w:t>
      </w:r>
    </w:p>
    <w:p>
      <w:r>
        <w:t xml:space="preserve">Negative Marks: 0.33</w:t>
      </w:r>
    </w:p>
    <w:p/>
    <w:p>
      <w:r>
        <w:rPr>
          <w:b/>
        </w:rPr>
        <w:t xml:space="preserve">Question: In assessing a patient with peripheral neuropathy, which clinical sign specifically indicates large fiber neuropathy?</w:t>
      </w:r>
    </w:p>
    <w:p>
      <w:r>
        <w:t xml:space="preserve">(a) Loss of temperature sensation</w:t>
      </w:r>
    </w:p>
    <w:p>
      <w:r>
        <w:t xml:space="preserve">(b) Loss of vibration sense and proprioception with positive Romberg sign</w:t>
      </w:r>
    </w:p>
    <w:p>
      <w:r>
        <w:t xml:space="preserve">(c) Burning pain in feet</w:t>
      </w:r>
    </w:p>
    <w:p>
      <w:r>
        <w:t xml:space="preserve">(d) Autonomic dysfunction</w:t>
      </w:r>
    </w:p>
    <w:p>
      <w:r>
        <w:t xml:space="preserve">Answer: b</w:t>
      </w:r>
    </w:p>
    <w:p>
      <w:r>
        <w:t xml:space="preserve">Solution: Large myelinated fiber neuropathy presents with loss of vibration sense and proprioception, leading to positive Romberg sign (unsteady when eyes closed due to loss of proprioceptive input). Small fiber neuropathy causes loss of pain and temperature sensation and burning pain; autonomic symptoms indicate autonomic fiber involvement. Vibration sense and proprioception are carried by large A-beta fibers. Mnemonic: Large fibers = Vibration + Proprioception → Romberg positive.</w:t>
      </w:r>
    </w:p>
    <w:p>
      <w:r>
        <w:t xml:space="preserve">Positive Marks: 1</w:t>
      </w:r>
    </w:p>
    <w:p>
      <w:r>
        <w:t xml:space="preserve">Negative Marks: 0.33</w:t>
      </w:r>
    </w:p>
    <w:p/>
    <w:p>
      <w:r>
        <w:rPr>
          <w:b/>
        </w:rPr>
        <w:t xml:space="preserve">Question: Which of the following statements about Bell's palsy rehabilitation is correct?</w:t>
      </w:r>
    </w:p>
    <w:p>
      <w:r>
        <w:t xml:space="preserve">(a) Facial exercises should be started immediately in acute phase</w:t>
      </w:r>
    </w:p>
    <w:p>
      <w:r>
        <w:t xml:space="preserve">(b) Neuromuscular electrical stimulation has strong evidence for improving outcomes</w:t>
      </w:r>
    </w:p>
    <w:p>
      <w:r>
        <w:t xml:space="preserve">(c) Facial retraining and exercises are beneficial in recovery phase to prevent contractures</w:t>
      </w:r>
    </w:p>
    <w:p>
      <w:r>
        <w:t xml:space="preserve">(d) Psychological support is unnecessary as prognosis is always excellent</w:t>
      </w:r>
    </w:p>
    <w:p>
      <w:r>
        <w:t xml:space="preserve">Answer: c</w:t>
      </w:r>
    </w:p>
    <w:p>
      <w:r>
        <w:t xml:space="preserve">Solution: Facial retraining exercises and physiotherapy are beneficial during the recovery phase (after acute phase) to prevent facial contractures, improve motor control, and facilitate functional recovery. Exercises in the acute phase may cause unnecessary facial stretching; electrical stimulation evidence is weak; Bell's palsy recovery, while generally good, can leave psychological distress and some residual weakness (10-20%), making psychological support important. Rehabilitation timing is crucial. Mnemonic: Acute = Rest and protection; Recovery phase = Exercises to prevent contractures.</w:t>
      </w:r>
    </w:p>
    <w:p>
      <w:r>
        <w:t xml:space="preserve">Positive Marks: 1</w:t>
      </w:r>
    </w:p>
    <w:p>
      <w:r>
        <w:t xml:space="preserve">Negative Marks: 0.33</w:t>
      </w:r>
    </w:p>
    <w:sectPr>
      <w:pgSz w:w="11906" w:h="16838"/>
      <w:pgMar w:top="1134" w:right="1134" w:bottom="1134" w:left="1134"/>
    </w:sectPr>
  </w:body>
</w:document>
</file>