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Osteomyelitis is defined as:</w:t>
      </w:r>
    </w:p>
    <w:p>
      <w:r>
        <w:t xml:space="preserve">(a) Infection of the bone marrow and cortical bone</w:t>
      </w:r>
    </w:p>
    <w:p>
      <w:r>
        <w:t xml:space="preserve">(b) Infection of the periosteum only</w:t>
      </w:r>
    </w:p>
    <w:p>
      <w:r>
        <w:t xml:space="preserve">(c) Inflammation of the bone without infection</w:t>
      </w:r>
    </w:p>
    <w:p>
      <w:r>
        <w:t xml:space="preserve">(d) Infection of the synovial membrane</w:t>
      </w:r>
    </w:p>
    <w:p>
      <w:r>
        <w:t xml:space="preserve">Answer: a</w:t>
      </w:r>
    </w:p>
    <w:p>
      <w:r>
        <w:t xml:space="preserve">Solution: Osteomyelitis is an inflammatory process involving bone marrow and cortical bone, primarily caused by bacterial infection. Option B describes periostitis. Option C describes non-infectious inflammation. Option D describes synovitis. The definition encompasses both medullary and cortical involvement, distinguishing it from other bone conditions.</w:t>
      </w:r>
    </w:p>
    <w:p>
      <w:r>
        <w:t xml:space="preserve">Positive Marks: 1</w:t>
      </w:r>
    </w:p>
    <w:p>
      <w:r>
        <w:t xml:space="preserve">Negative Marks: 0.33</w:t>
      </w:r>
    </w:p>
    <w:p/>
    <w:p>
      <w:r>
        <w:rPr>
          <w:b/>
        </w:rPr>
        <w:t xml:space="preserve">Question: The most common causative organism of acute osteomyelitis in children is:</w:t>
      </w:r>
    </w:p>
    <w:p>
      <w:r>
        <w:t xml:space="preserve">(a) Staphylococcus aureus</w:t>
      </w:r>
    </w:p>
    <w:p>
      <w:r>
        <w:t xml:space="preserve">(b) Streptococcus pyogenes</w:t>
      </w:r>
    </w:p>
    <w:p>
      <w:r>
        <w:t xml:space="preserve">(c) Escherichia coli</w:t>
      </w:r>
    </w:p>
    <w:p>
      <w:r>
        <w:t xml:space="preserve">(d) Pseudomonas aeruginosa</w:t>
      </w:r>
    </w:p>
    <w:p>
      <w:r>
        <w:t xml:space="preserve">Answer: a</w:t>
      </w:r>
    </w:p>
    <w:p>
      <w:r>
        <w:t xml:space="preserve">Solution: Staphylococcus aureus causes 80-90% of acute osteomyelitis cases due to its high bone tropism and virulence. S. pyogenes is less common post-penicillin era. E. coli and Pseudomonas are nosocomial pathogens. MSSA/MRSA remains the primary concern. Empiric therapy covers S. aureus with anti-staphylococcal agents initially.</w:t>
      </w:r>
    </w:p>
    <w:p>
      <w:r>
        <w:t xml:space="preserve">Positive Marks: 1</w:t>
      </w:r>
    </w:p>
    <w:p>
      <w:r>
        <w:t xml:space="preserve">Negative Marks: 0.33</w:t>
      </w:r>
    </w:p>
    <w:p/>
    <w:p>
      <w:r>
        <w:rPr>
          <w:b/>
        </w:rPr>
        <w:t xml:space="preserve">Question: The most common site of acute osteomyelitis in children is:</w:t>
      </w:r>
    </w:p>
    <w:p>
      <w:r>
        <w:t xml:space="preserve">(a) Metaphysis of long bones, especially femur and tibia</w:t>
      </w:r>
    </w:p>
    <w:p>
      <w:r>
        <w:t xml:space="preserve">(b) Epiphysis of long bones</w:t>
      </w:r>
    </w:p>
    <w:p>
      <w:r>
        <w:t xml:space="preserve">(c) Diaphysis of long bones</w:t>
      </w:r>
    </w:p>
    <w:p>
      <w:r>
        <w:t xml:space="preserve">(d) Flat bones of the pelvis</w:t>
      </w:r>
    </w:p>
    <w:p>
      <w:r>
        <w:t xml:space="preserve">Answer: a</w:t>
      </w:r>
    </w:p>
    <w:p>
      <w:r>
        <w:t xml:space="preserve">Solution: The metaphyseal region has the richest, slow-flowing blood supply facilitating bacterial seeding. The metaphysis is the preferred site in acute osteomyelitis. The epiphysis is avascular in children. Diaphysis is less commonly affected. Pelvis involvement is rare. This anatomical preference is due to vascular flow patterns and explains the classic presentation.</w:t>
      </w:r>
    </w:p>
    <w:p>
      <w:r>
        <w:t xml:space="preserve">Positive Marks: 1</w:t>
      </w:r>
    </w:p>
    <w:p>
      <w:r>
        <w:t xml:space="preserve">Negative Marks: 0.33</w:t>
      </w:r>
    </w:p>
    <w:p/>
    <w:p>
      <w:r>
        <w:rPr>
          <w:b/>
        </w:rPr>
        <w:t xml:space="preserve">Question: Which of the following is a characteristic early clinical sign of acute osteomyelitis?</w:t>
      </w:r>
    </w:p>
    <w:p>
      <w:r>
        <w:t xml:space="preserve">(a) Sudden onset of severe bone pain with high fever and localized swelling</w:t>
      </w:r>
    </w:p>
    <w:p>
      <w:r>
        <w:t xml:space="preserve">(b) Gradual onset of painless bone deformity over weeks</w:t>
      </w:r>
    </w:p>
    <w:p>
      <w:r>
        <w:t xml:space="preserve">(c) Pathological fracture with minimal pain</w:t>
      </w:r>
    </w:p>
    <w:p>
      <w:r>
        <w:t xml:space="preserve">(d) Numbness and tingling in the affected limb</w:t>
      </w:r>
    </w:p>
    <w:p>
      <w:r>
        <w:t xml:space="preserve">Answer: a</w:t>
      </w:r>
    </w:p>
    <w:p>
      <w:r>
        <w:t xml:space="preserve">Solution: Acute osteomyelitis presents with sudden onset (24-48 hours) of severe bone pain, high fever, and localized swelling with tenderness. Gradual onset suggests chronic disease. Pathological fractures and neurological symptoms are late findings. The acute systemic presentation distinguishes it from chronic disease. Early recognition requires high clinical suspicion.</w:t>
      </w:r>
    </w:p>
    <w:p>
      <w:r>
        <w:t xml:space="preserve">Positive Marks: 1</w:t>
      </w:r>
    </w:p>
    <w:p>
      <w:r>
        <w:t xml:space="preserve">Negative Marks: 0.33</w:t>
      </w:r>
    </w:p>
    <w:p/>
    <w:p>
      <w:r>
        <w:rPr>
          <w:b/>
        </w:rPr>
        <w:t xml:space="preserve">Question: Which route accounts for 80-90% of acute osteomyelitis cases in children?</w:t>
      </w:r>
    </w:p>
    <w:p>
      <w:r>
        <w:t xml:space="preserve">(a) Hematogenous spread from a primary focus of infection</w:t>
      </w:r>
    </w:p>
    <w:p>
      <w:r>
        <w:t xml:space="preserve">(b) Direct inoculation from open fractures</w:t>
      </w:r>
    </w:p>
    <w:p>
      <w:r>
        <w:t xml:space="preserve">(c) Contiguous spread from adjacent soft tissue infection</w:t>
      </w:r>
    </w:p>
    <w:p>
      <w:r>
        <w:t xml:space="preserve">(d) Lymphatic spread from regional lymph nodes</w:t>
      </w:r>
    </w:p>
    <w:p>
      <w:r>
        <w:t xml:space="preserve">Answer: a</w:t>
      </w:r>
    </w:p>
    <w:p>
      <w:r>
        <w:t xml:space="preserve">Solution: Hematogenous spread is the predominant route in children, often from skin infections, respiratory tract, or urinary tract infections. Direct inoculation occurs in compound fractures. Contiguous spread is common in adults with diabetes or pressure ulcers. Lymphatic spread is rare. History of recent infection preceding bone pain indicates hematogenous route.</w:t>
      </w:r>
    </w:p>
    <w:p>
      <w:r>
        <w:t xml:space="preserve">Positive Marks: 1</w:t>
      </w:r>
    </w:p>
    <w:p>
      <w:r>
        <w:t xml:space="preserve">Negative Marks: 0.33</w:t>
      </w:r>
    </w:p>
    <w:p/>
    <w:p>
      <w:r>
        <w:rPr>
          <w:b/>
        </w:rPr>
        <w:t xml:space="preserve">Question: In acute osteomyelitis, the erythrocyte sedimentation rate (ESR) is typically:</w:t>
      </w:r>
    </w:p>
    <w:p>
      <w:r>
        <w:t xml:space="preserve">(a) Markedly elevated (&gt;50 mm/hour) reflecting acute inflammation</w:t>
      </w:r>
    </w:p>
    <w:p>
      <w:r>
        <w:t xml:space="preserve">(b) Mildly elevated (20-30 mm/hour)</w:t>
      </w:r>
    </w:p>
    <w:p>
      <w:r>
        <w:t xml:space="preserve">(c) Within normal range</w:t>
      </w:r>
    </w:p>
    <w:p>
      <w:r>
        <w:t xml:space="preserve">(d) Decreased below normal values</w:t>
      </w:r>
    </w:p>
    <w:p>
      <w:r>
        <w:t xml:space="preserve">Answer: a</w:t>
      </w:r>
    </w:p>
    <w:p>
      <w:r>
        <w:t xml:space="preserve">Solution: ESR is markedly elevated in acute osteomyelitis, often exceeding 50 mm/hour and reaching 100+ mm/hour in severe cases. CRP is also significantly elevated (&gt;100 mg/L). Both parameters indicate the magnitude of acute inflammatory response. Normal ESR suggests alternative diagnosis. ESR correlates with disease severity and treatment response.</w:t>
      </w:r>
    </w:p>
    <w:p>
      <w:r>
        <w:t xml:space="preserve">Positive Marks: 1</w:t>
      </w:r>
    </w:p>
    <w:p>
      <w:r>
        <w:t xml:space="preserve">Negative Marks: 0.33</w:t>
      </w:r>
    </w:p>
    <w:p/>
    <w:p>
      <w:r>
        <w:rPr>
          <w:b/>
        </w:rPr>
        <w:t xml:space="preserve">Question: Blood culture in acute osteomyelitis should ideally be obtained:</w:t>
      </w:r>
    </w:p>
    <w:p>
      <w:r>
        <w:t xml:space="preserve">(a) Before or within 48 hours of fever onset and before antibiotic administration</w:t>
      </w:r>
    </w:p>
    <w:p>
      <w:r>
        <w:t xml:space="preserve">(b) After 72 hours of fever to allow adequate bacterial growth</w:t>
      </w:r>
    </w:p>
    <w:p>
      <w:r>
        <w:t xml:space="preserve">(c) After starting antibiotics for 48-72 hours for culture confirmation</w:t>
      </w:r>
    </w:p>
    <w:p>
      <w:r>
        <w:t xml:space="preserve">(d) Only if septicemia with positive blood cultures is suspected</w:t>
      </w:r>
    </w:p>
    <w:p>
      <w:r>
        <w:t xml:space="preserve">Answer: a</w:t>
      </w:r>
    </w:p>
    <w:p>
      <w:r>
        <w:t xml:space="preserve">Solution: Blood cultures should be obtained during the febrile period before antibiotics are started to maximize yield (80-90% positive in hematogenous osteomyelitis). Early culture enables organism identification and sensitivity testing. Waiting reduces sensitivity. Cultures post-antibiotics show decreased positivity. Empiric antibiotics should not delay culture collection, but culture takes priority.</w:t>
      </w:r>
    </w:p>
    <w:p>
      <w:r>
        <w:t xml:space="preserve">Positive Marks: 1</w:t>
      </w:r>
    </w:p>
    <w:p>
      <w:r>
        <w:t xml:space="preserve">Negative Marks: 0.33</w:t>
      </w:r>
    </w:p>
    <w:p/>
    <w:p>
      <w:r>
        <w:rPr>
          <w:b/>
        </w:rPr>
        <w:t xml:space="preserve">Question: Radiological changes in acute osteomyelitis may appear normal for the first:</w:t>
      </w:r>
    </w:p>
    <w:p>
      <w:r>
        <w:t xml:space="preserve">(a) 7-10 days after symptom onset</w:t>
      </w:r>
    </w:p>
    <w:p>
      <w:r>
        <w:t xml:space="preserve">(b) 2-3 days after symptom onset</w:t>
      </w:r>
    </w:p>
    <w:p>
      <w:r>
        <w:t xml:space="preserve">(c) 14-21 days after symptom onset</w:t>
      </w:r>
    </w:p>
    <w:p>
      <w:r>
        <w:t xml:space="preserve">(d) 24-48 hours after symptom onset</w:t>
      </w:r>
    </w:p>
    <w:p>
      <w:r>
        <w:t xml:space="preserve">Answer: a</w:t>
      </w:r>
    </w:p>
    <w:p>
      <w:r>
        <w:t xml:space="preserve">Solution: Radiological findings lag behind clinical presentation by 7-10 days in acute osteomyelitis. Soft tissue swelling appears first (3-5 days), followed by periosteal reaction and lytic lesions (10-14 days). Early X-rays may be normal despite active infection. MRI shows changes within 24-48 hours. This delay is clinically important for directing diagnosis toward blood culture and imaging modalities.</w:t>
      </w:r>
    </w:p>
    <w:p>
      <w:r>
        <w:t xml:space="preserve">Positive Marks: 1</w:t>
      </w:r>
    </w:p>
    <w:p>
      <w:r>
        <w:t xml:space="preserve">Negative Marks: 0.33</w:t>
      </w:r>
    </w:p>
    <w:p/>
    <w:p>
      <w:r>
        <w:rPr>
          <w:b/>
        </w:rPr>
        <w:t xml:space="preserve">Question: Which imaging modality has the highest sensitivity for detecting early osteomyelitis before radiological changes appear?</w:t>
      </w:r>
    </w:p>
    <w:p>
      <w:r>
        <w:t xml:space="preserve">(a) Magnetic Resonance Imaging (MRI)</w:t>
      </w:r>
    </w:p>
    <w:p>
      <w:r>
        <w:t xml:space="preserve">(b) Plain radiography (X-ray)</w:t>
      </w:r>
    </w:p>
    <w:p>
      <w:r>
        <w:t xml:space="preserve">(c) Computed Tomography (CT)</w:t>
      </w:r>
    </w:p>
    <w:p>
      <w:r>
        <w:t xml:space="preserve">(d) Bone scan (Tc-99m)</w:t>
      </w:r>
    </w:p>
    <w:p>
      <w:r>
        <w:t xml:space="preserve">Answer: a</w:t>
      </w:r>
    </w:p>
    <w:p>
      <w:r>
        <w:t xml:space="preserve">Solution: MRI is the most sensitive imaging modality (96% sensitivity, 92% specificity), showing marrow edema and inflammation within 24-48 hours of symptom onset. Plain X-rays lag by 7-10 days. CT is less sensitive than MRI. Bone scans have delayed uptake and lower specificity. MRI is the gold standard for early osteomyelitis diagnosis. T2-weighted sequences show marrow edema.</w:t>
      </w:r>
    </w:p>
    <w:p>
      <w:r>
        <w:t xml:space="preserve">Positive Marks: 1</w:t>
      </w:r>
    </w:p>
    <w:p>
      <w:r>
        <w:t xml:space="preserve">Negative Marks: 0.33</w:t>
      </w:r>
    </w:p>
    <w:p/>
    <w:p>
      <w:r>
        <w:rPr>
          <w:b/>
        </w:rPr>
        <w:t xml:space="preserve">Question: Initial empiric antibiotic therapy for suspected acute osteomyelitis in children should be administered as:</w:t>
      </w:r>
    </w:p>
    <w:p>
      <w:r>
        <w:t xml:space="preserve">(a) High-dose parenteral (intravenous) antibiotics for 4-6 weeks covering Staphylococcus aureus</w:t>
      </w:r>
    </w:p>
    <w:p>
      <w:r>
        <w:t xml:space="preserve">(b) Oral antibiotics only for 2-3 weeks</w:t>
      </w:r>
    </w:p>
    <w:p>
      <w:r>
        <w:t xml:space="preserve">(c) Combination of oral and intravenous therapy for 2 weeks</w:t>
      </w:r>
    </w:p>
    <w:p>
      <w:r>
        <w:t xml:space="preserve">(d) Long-acting intramuscular injections weekly for 2 weeks</w:t>
      </w:r>
    </w:p>
    <w:p>
      <w:r>
        <w:t xml:space="preserve">Answer: a</w:t>
      </w:r>
    </w:p>
    <w:p>
      <w:r>
        <w:t xml:space="preserve">Solution: Acute osteomyelitis requires high-dose IV antibiotics for 4-6 weeks to achieve adequate bone penetration. Initial empiric therapy covers S. aureus with cephalosporins or anti-staphylococcal penicillins. Oral therapy is inadequate initially due to poor bone penetration. Later phases may switch to oral therapy after clinical improvement (2-4 weeks). IV therapy ensures therapeutic levels at infection sites.</w:t>
      </w:r>
    </w:p>
    <w:p>
      <w:r>
        <w:t xml:space="preserve">Positive Marks: 1</w:t>
      </w:r>
    </w:p>
    <w:p>
      <w:r>
        <w:t xml:space="preserve">Negative Marks: 0.33</w:t>
      </w:r>
    </w:p>
    <w:p/>
    <w:p>
      <w:r>
        <w:rPr>
          <w:b/>
        </w:rPr>
        <w:t xml:space="preserve">Question: Which finding indicates progression from acute to chronic osteomyelitis?</w:t>
      </w:r>
    </w:p>
    <w:p>
      <w:r>
        <w:t xml:space="preserve">(a) Presence of draining sinus tract with sequestrum formation and involucrum</w:t>
      </w:r>
    </w:p>
    <w:p>
      <w:r>
        <w:t xml:space="preserve">(b) High fever with severe systemic symptoms</w:t>
      </w:r>
    </w:p>
    <w:p>
      <w:r>
        <w:t xml:space="preserve">(c) Rapid onset of severe pain and swelling</w:t>
      </w:r>
    </w:p>
    <w:p>
      <w:r>
        <w:t xml:space="preserve">(d) Immediate clinical improvement within 2-3 days of antibiotics</w:t>
      </w:r>
    </w:p>
    <w:p>
      <w:r>
        <w:t xml:space="preserve">Answer: a</w:t>
      </w:r>
    </w:p>
    <w:p>
      <w:r>
        <w:t xml:space="preserve">Solution: Chronic osteomyelitis is characterized by draining sinuses, sequestrum (dead bone), and involucrum (new bone formation) indicating bone necrosis and chronic inflammation. High fever suggests acute disease. Rapid symptom onset is acute presentation. Good antibiotic response indicates effective acute treatment. Chronic disease develops over weeks and is evidenced by tissue necrosis and sinus formation.</w:t>
      </w:r>
    </w:p>
    <w:p>
      <w:r>
        <w:t xml:space="preserve">Positive Marks: 1</w:t>
      </w:r>
    </w:p>
    <w:p>
      <w:r>
        <w:t xml:space="preserve">Negative Marks: 0.33</w:t>
      </w:r>
    </w:p>
    <w:p/>
    <w:p>
      <w:r>
        <w:rPr>
          <w:b/>
        </w:rPr>
        <w:t xml:space="preserve">Question: In chronic osteomyelitis, sequestrum specifically refers to:</w:t>
      </w:r>
    </w:p>
    <w:p>
      <w:r>
        <w:t xml:space="preserve">(a) Dead bone that has been separated from living bone due to ischemia</w:t>
      </w:r>
    </w:p>
    <w:p>
      <w:r>
        <w:t xml:space="preserve">(b) New bone that forms around the infected area</w:t>
      </w:r>
    </w:p>
    <w:p>
      <w:r>
        <w:t xml:space="preserve">(c) Surrounding inflammatory tissue and purulent material</w:t>
      </w:r>
    </w:p>
    <w:p>
      <w:r>
        <w:t xml:space="preserve">(d) Suppurative drainage from infected bone</w:t>
      </w:r>
    </w:p>
    <w:p>
      <w:r>
        <w:t xml:space="preserve">Answer: a</w:t>
      </w:r>
    </w:p>
    <w:p>
      <w:r>
        <w:t xml:space="preserve">Solution: Sequestrum is a fragment of dead bone becoming detached from surrounding living bone due to interruption of blood supply. It results from ischemia from vascular thrombosis and inflammation. Involucrum is the new bone forming around sequestrum. Granulation tissue surrounds these structures. Pus drains through sinus tracts. The sequestrum-involucrum relationship is pathognomonic for chronic osteomyelitis.</w:t>
      </w:r>
    </w:p>
    <w:p>
      <w:r>
        <w:t xml:space="preserve">Positive Marks: 1</w:t>
      </w:r>
    </w:p>
    <w:p>
      <w:r>
        <w:t xml:space="preserve">Negative Marks: 0.33</w:t>
      </w:r>
    </w:p>
    <w:p/>
    <w:p>
      <w:r>
        <w:rPr>
          <w:b/>
        </w:rPr>
        <w:t xml:space="preserve">Question: The most important nursing intervention during the acute phase of osteomyelitis is:</w:t>
      </w:r>
    </w:p>
    <w:p>
      <w:r>
        <w:t xml:space="preserve">(a) Complete immobilization and elevation of the affected limb to reduce swelling and pain</w:t>
      </w:r>
    </w:p>
    <w:p>
      <w:r>
        <w:t xml:space="preserve">(b) Early mobilization and active exercises to prevent stiffness</w:t>
      </w:r>
    </w:p>
    <w:p>
      <w:r>
        <w:t xml:space="preserve">(c) Aggressive passive range of motion exercises daily</w:t>
      </w:r>
    </w:p>
    <w:p>
      <w:r>
        <w:t xml:space="preserve">(d) Immediate weight-bearing to maintain muscle strength</w:t>
      </w:r>
    </w:p>
    <w:p>
      <w:r>
        <w:t xml:space="preserve">Answer: a</w:t>
      </w:r>
    </w:p>
    <w:p>
      <w:r>
        <w:t xml:space="preserve">Solution: During acute osteomyelitis, complete rest and immobilization are essential to reduce pain, swelling, and prevent spread of infection. Elevation reduces swelling. Early mobilization is contraindicated. Passive exercises may disseminate infection. Weight-bearing is avoided. Immobilization continues until acute inflammation subsides (2-3 weeks). Nursing care includes positioning, skin care, and monitoring for complications.</w:t>
      </w:r>
    </w:p>
    <w:p>
      <w:r>
        <w:t xml:space="preserve">Positive Marks: 1</w:t>
      </w:r>
    </w:p>
    <w:p>
      <w:r>
        <w:t xml:space="preserve">Negative Marks: 0.33</w:t>
      </w:r>
    </w:p>
    <w:p/>
    <w:p>
      <w:r>
        <w:rPr>
          <w:b/>
        </w:rPr>
        <w:t xml:space="preserve">Question: In diabetic patients with foot osteomyelitis, the primary predisposing factor is:</w:t>
      </w:r>
    </w:p>
    <w:p>
      <w:r>
        <w:t xml:space="preserve">(a) Peripheral neuropathy leading to unrecognized trauma and impaired healing</w:t>
      </w:r>
    </w:p>
    <w:p>
      <w:r>
        <w:t xml:space="preserve">(b) Hyperglycemia directly destroying bone tissue</w:t>
      </w:r>
    </w:p>
    <w:p>
      <w:r>
        <w:t xml:space="preserve">(c) Accelerated vascular disease causing immediate bone necrosis</w:t>
      </w:r>
    </w:p>
    <w:p>
      <w:r>
        <w:t xml:space="preserve">(d) Diabetic medications causing bone demineralization</w:t>
      </w:r>
    </w:p>
    <w:p>
      <w:r>
        <w:t xml:space="preserve">Answer: a</w:t>
      </w:r>
    </w:p>
    <w:p>
      <w:r>
        <w:t xml:space="preserve">Solution: Diabetic neuropathy prevents sensation of injury, leading to repeated microtrauma and chronic ulceration. Poor wound healing from hyperglycemia and microvascular disease facilitates bacterial invasion. Osteomyelitis often follows minor foot injuries. Hyperglycemia impairs immunity but doesn't directly destroy bone. Vascular disease contributes but neuropathy is primary. Prevention focuses on foot care education and neuropathy screening.</w:t>
      </w:r>
    </w:p>
    <w:p>
      <w:r>
        <w:t xml:space="preserve">Positive Marks: 1</w:t>
      </w:r>
    </w:p>
    <w:p>
      <w:r>
        <w:t xml:space="preserve">Negative Marks: 0.33</w:t>
      </w:r>
    </w:p>
    <w:p/>
    <w:p>
      <w:r>
        <w:rPr>
          <w:b/>
        </w:rPr>
        <w:t xml:space="preserve">Question: Which of the following is a serious potential complication of inadequately treated chronic osteomyelitis?</w:t>
      </w:r>
    </w:p>
    <w:p>
      <w:r>
        <w:t xml:space="preserve">(a) Secondary amyloidosis (AA amyloidosis) from chronic suppuration</w:t>
      </w:r>
    </w:p>
    <w:p>
      <w:r>
        <w:t xml:space="preserve">(b) Spontaneous complete healing without intervention</w:t>
      </w:r>
    </w:p>
    <w:p>
      <w:r>
        <w:t xml:space="preserve">(c) Rapid resolution within 4-6 weeks without treatment</w:t>
      </w:r>
    </w:p>
    <w:p>
      <w:r>
        <w:t xml:space="preserve">(d) Progressive improvement in bone density over time</w:t>
      </w:r>
    </w:p>
    <w:p>
      <w:r>
        <w:t xml:space="preserve">Answer: a</w:t>
      </w:r>
    </w:p>
    <w:p>
      <w:r>
        <w:t xml:space="preserve">Solution: Chronic osteomyelitis can lead to secondary AA amyloidosis due to sustained inflammatory response from chronic suppuration. This manifests as kidney damage, hepatomegaly, and cardiac involvement. Spontaneous healing is unlikely without treatment. Chronic osteomyelitis is progressive without intervention. Bone density decreases. Rare complication: squamous cell carcinoma in chronic sinus tracts. Early intervention prevents these complications.</w:t>
      </w:r>
    </w:p>
    <w:p>
      <w:r>
        <w:t xml:space="preserve">Positive Marks: 1</w:t>
      </w:r>
    </w:p>
    <w:p>
      <w:r>
        <w:t xml:space="preserve">Negative Marks: 0.33</w:t>
      </w:r>
    </w:p>
    <w:p/>
    <w:p>
      <w:r>
        <w:rPr>
          <w:b/>
        </w:rPr>
        <w:t xml:space="preserve">Question: Vertebral osteomyelitis (spondylodiscitis) in adults is most commonly caused by:</w:t>
      </w:r>
    </w:p>
    <w:p>
      <w:r>
        <w:t xml:space="preserve">(a) Hematogenous spread from urinary tract infections or intravenous drug use</w:t>
      </w:r>
    </w:p>
    <w:p>
      <w:r>
        <w:t xml:space="preserve">(b) Direct inoculation from spinal surgery or procedures</w:t>
      </w:r>
    </w:p>
    <w:p>
      <w:r>
        <w:t xml:space="preserve">(c) Contiguous spread from pulmonary tuberculosis</w:t>
      </w:r>
    </w:p>
    <w:p>
      <w:r>
        <w:t xml:space="preserve">(d) Lymphatic spread from abdominal or pelvic infections</w:t>
      </w:r>
    </w:p>
    <w:p>
      <w:r>
        <w:t xml:space="preserve">Answer: a</w:t>
      </w:r>
    </w:p>
    <w:p>
      <w:r>
        <w:t xml:space="preserve">Solution: Vertebral osteomyelitis in adults is typically hematogenous from genitourinary infections or IV drug abuse. Staphylococcus aureus (including MRSA) is the common pathogen. The lumbar spine is most frequently affected. Direct inoculation occurs post-operatively. TB is becoming rare in developed countries. The infection characteristically involves the vertebral body and adjacent intervertebral disc (discitis).</w:t>
      </w:r>
    </w:p>
    <w:p>
      <w:r>
        <w:t xml:space="preserve">Positive Marks: 1</w:t>
      </w:r>
    </w:p>
    <w:p>
      <w:r>
        <w:t xml:space="preserve">Negative Marks: 0.33</w:t>
      </w:r>
    </w:p>
    <w:p/>
    <w:p>
      <w:r>
        <w:rPr>
          <w:b/>
        </w:rPr>
        <w:t xml:space="preserve">Question: In chronic osteomyelitis, the term 'involucrum' refers to:</w:t>
      </w:r>
    </w:p>
    <w:p>
      <w:r>
        <w:t xml:space="preserve">(a) New bone formation that attempts to wall off and isolate the sequestrum</w:t>
      </w:r>
    </w:p>
    <w:p>
      <w:r>
        <w:t xml:space="preserve">(b) Liquefied purulent material forming an abscess</w:t>
      </w:r>
    </w:p>
    <w:p>
      <w:r>
        <w:t xml:space="preserve">(c) Dead bone fragments separated from living bone</w:t>
      </w:r>
    </w:p>
    <w:p>
      <w:r>
        <w:t xml:space="preserve">(d) Surrounding soft tissue edema and inflammation</w:t>
      </w:r>
    </w:p>
    <w:p>
      <w:r>
        <w:t xml:space="preserve">Answer: a</w:t>
      </w:r>
    </w:p>
    <w:p>
      <w:r>
        <w:t xml:space="preserve">Solution: Involucrum is new bone formation developing around the sequestrum as the body attempts to contain infection and isolate dead bone. It represents the healing response to chronic osteomyelitis. Liquefied pus forms bone abscesses. Sequestrum is the dead bone itself. Edema is soft tissue response. The involucrum-sequestrum relationship is characteristic of chronic disease and takes weeks to develop.</w:t>
      </w:r>
    </w:p>
    <w:p>
      <w:r>
        <w:t xml:space="preserve">Positive Marks: 1</w:t>
      </w:r>
    </w:p>
    <w:p>
      <w:r>
        <w:t xml:space="preserve">Negative Marks: 0.33</w:t>
      </w:r>
    </w:p>
    <w:p/>
    <w:p>
      <w:r>
        <w:rPr>
          <w:b/>
        </w:rPr>
        <w:t xml:space="preserve">Question: Methicillin-resistant Staphylococcus aureus (MRSA) is increasingly important in osteomyelitis particularly in:</w:t>
      </w:r>
    </w:p>
    <w:p>
      <w:r>
        <w:t xml:space="preserve">(a) Healthcare-associated infections and prosthetic joint infections</w:t>
      </w:r>
    </w:p>
    <w:p>
      <w:r>
        <w:t xml:space="preserve">(b) Community-acquired infections in young children</w:t>
      </w:r>
    </w:p>
    <w:p>
      <w:r>
        <w:t xml:space="preserve">(c) Nutritional deficiency-related osteomyelitis</w:t>
      </w:r>
    </w:p>
    <w:p>
      <w:r>
        <w:t xml:space="preserve">(d) Post-tuberculosis bone infections</w:t>
      </w:r>
    </w:p>
    <w:p>
      <w:r>
        <w:t xml:space="preserve">Answer: a</w:t>
      </w:r>
    </w:p>
    <w:p>
      <w:r>
        <w:t xml:space="preserve">Solution: MRSA is increasingly common in healthcare settings, post-operative infections, and prosthetic joint-related osteomyelitis. It requires specific antibiotic coverage (vancomycin, linezolid, dalbavancin). S. aureus remains most common in community-acquired disease. MRSA prevalence has increased dramatically over past decades. Contact precautions and appropriate antimicrobial stewardship are essential. Culture and sensitivity testing guide targeted therapy.</w:t>
      </w:r>
    </w:p>
    <w:p>
      <w:r>
        <w:t xml:space="preserve">Positive Marks: 1</w:t>
      </w:r>
    </w:p>
    <w:p>
      <w:r>
        <w:t xml:space="preserve">Negative Marks: 0.33</w:t>
      </w:r>
    </w:p>
    <w:p/>
    <w:p>
      <w:r>
        <w:rPr>
          <w:b/>
        </w:rPr>
        <w:t xml:space="preserve">Question: The primary pathophysiological mechanism leading to bone necrosis in osteomyelitis is:</w:t>
      </w:r>
    </w:p>
    <w:p>
      <w:r>
        <w:t xml:space="preserve">(a) Thrombosis of metaphyseal blood vessels by bacterial toxins and inflammatory mediators causing ischemia</w:t>
      </w:r>
    </w:p>
    <w:p>
      <w:r>
        <w:t xml:space="preserve">(b) Direct bacterial invasion and enzymatic destruction of bone matrix</w:t>
      </w:r>
    </w:p>
    <w:p>
      <w:r>
        <w:t xml:space="preserve">(c) Impaired calcium metabolism from systemic inflammation</w:t>
      </w:r>
    </w:p>
    <w:p>
      <w:r>
        <w:t xml:space="preserve">(d) Immune complex deposition and vasculitis within bone tissue</w:t>
      </w:r>
    </w:p>
    <w:p>
      <w:r>
        <w:t xml:space="preserve">Answer: a</w:t>
      </w:r>
    </w:p>
    <w:p>
      <w:r>
        <w:t xml:space="preserve">Solution: Bone necrosis occurs due to vascular thrombosis and increased intraosseous pressure from purulent exudate, leading to ischemia of metaphyseal regions. Bacterial endotoxins and inflammatory mediators (TNF-α, IL-1) trigger coagulation cascade. The confined bone space prevents adequate blood flow causing sequestrum formation. Direct bacterial invasion alone doesn't explain extensive necrosis. This explains why early surgical drainage is crucial for preventing sequestration.</w:t>
      </w:r>
    </w:p>
    <w:p>
      <w:r>
        <w:t xml:space="preserve">Positive Marks: 1</w:t>
      </w:r>
    </w:p>
    <w:p>
      <w:r>
        <w:t xml:space="preserve">Negative Marks: 0.33</w:t>
      </w:r>
    </w:p>
    <w:p/>
    <w:p>
      <w:r>
        <w:rPr>
          <w:b/>
        </w:rPr>
        <w:t xml:space="preserve">Question: A 5-year-old child is admitted with acute osteomyelitis of the femur. After blood cultures are obtained, empiric antibiotic therapy is to be started. Which organism is MOST likely to be responsible for this infection?</w:t>
      </w:r>
    </w:p>
    <w:p>
      <w:r>
        <w:t xml:space="preserve">(a) Streptococcus pyogenes</w:t>
      </w:r>
    </w:p>
    <w:p>
      <w:r>
        <w:t xml:space="preserve">(b) Staphylococcus aureus</w:t>
      </w:r>
    </w:p>
    <w:p>
      <w:r>
        <w:t xml:space="preserve">(c) Haemophilus influenzae</w:t>
      </w:r>
    </w:p>
    <w:p>
      <w:r>
        <w:t xml:space="preserve">(d) Gram-negative bacilli</w:t>
      </w:r>
    </w:p>
    <w:p>
      <w:r>
        <w:t xml:space="preserve">Answer: b</w:t>
      </w:r>
    </w:p>
    <w:p>
      <w:r>
        <w:t xml:space="preserve">Solution: Staphylococcus aureus is the most common causative organism of acute osteomyelitis in children, accounting for 60-80% of all cases and 90% of culture-positive cases. It typically spreads hematogenously from minor skin infections or furuncles. S. pyogenes causes specific types but is less common overall. H. influenzae prevalence decreased significantly post-Hib vaccination. Gram-negative organisms are associated with specific risk factors like immunodeficiency or neonatal period, not typical acute osteomyelitis in immunocompetent children. Memory aid: 'SAO'—Staphylococcus Aureus is the primary Osteomyelitis organism in pediatric cases.</w:t>
      </w:r>
    </w:p>
    <w:p>
      <w:r>
        <w:t xml:space="preserve">Positive Marks: 1</w:t>
      </w:r>
    </w:p>
    <w:p>
      <w:r>
        <w:t xml:space="preserve">Negative Marks: 0.33</w:t>
      </w:r>
    </w:p>
    <w:sectPr>
      <w:pgSz w:w="11906" w:h="16838"/>
      <w:pgMar w:top="1134" w:right="1134" w:bottom="1134" w:left="1134"/>
    </w:sectPr>
  </w:body>
</w:document>
</file>