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indication for total hip replacement?</w:t>
      </w:r>
    </w:p>
    <w:p>
      <w:r>
        <w:t xml:space="preserve">(a) a. Osteoarthritis of the hip</w:t>
      </w:r>
    </w:p>
    <w:p>
      <w:r>
        <w:t xml:space="preserve">(b) b. Rheumatoid arthritis</w:t>
      </w:r>
    </w:p>
    <w:p>
      <w:r>
        <w:t xml:space="preserve">(c) c. Avascular necrosis of femoral head</w:t>
      </w:r>
    </w:p>
    <w:p>
      <w:r>
        <w:t xml:space="preserve">(d) d. Hip dysplasia</w:t>
      </w:r>
    </w:p>
    <w:p>
      <w:r>
        <w:t xml:space="preserve">Answer: a</w:t>
      </w:r>
    </w:p>
    <w:p>
      <w:r>
        <w:t xml:space="preserve">Solution: Osteoarthritis of the hip is the most common indication, accounting for 80-90% of THRs. While rheumatoid arthritis, AVN, and dysplasia are valid indications, they are far less frequent. The progressive degenerative changes in OA lead to pain, loss of mobility, and functional disability that warrant surgical intervention.</w:t>
      </w:r>
    </w:p>
    <w:p>
      <w:r>
        <w:t xml:space="preserve">Positive Marks: 1</w:t>
      </w:r>
    </w:p>
    <w:p>
      <w:r>
        <w:t xml:space="preserve">Negative Marks: 0.33</w:t>
      </w:r>
    </w:p>
    <w:p/>
    <w:p>
      <w:r>
        <w:rPr>
          <w:b/>
        </w:rPr>
        <w:t xml:space="preserve">Question: The most commonly used surgical approach for total hip replacement is:</w:t>
      </w:r>
    </w:p>
    <w:p>
      <w:r>
        <w:t xml:space="preserve">(a) a. Anterolateral approach</w:t>
      </w:r>
    </w:p>
    <w:p>
      <w:r>
        <w:t xml:space="preserve">(b) b. Posterolateral approach</w:t>
      </w:r>
    </w:p>
    <w:p>
      <w:r>
        <w:t xml:space="preserve">(c) c. Anterior approach</w:t>
      </w:r>
    </w:p>
    <w:p>
      <w:r>
        <w:t xml:space="preserve">(d) d. Medial approach</w:t>
      </w:r>
    </w:p>
    <w:p>
      <w:r>
        <w:t xml:space="preserve">Answer: b</w:t>
      </w:r>
    </w:p>
    <w:p>
      <w:r>
        <w:t xml:space="preserve">Solution: The posterolateral approach is most widely used globally as it provides excellent exposure and allows direct visualization of femoral and acetabular components. The anterolateral approach is used less frequently due to better healing and lower dislocation rates with posterolateral approach. Anterior and medial approaches are rarely used for THR.</w:t>
      </w:r>
    </w:p>
    <w:p>
      <w:r>
        <w:t xml:space="preserve">Positive Marks: 1</w:t>
      </w:r>
    </w:p>
    <w:p>
      <w:r>
        <w:t xml:space="preserve">Negative Marks: 0.33</w:t>
      </w:r>
    </w:p>
    <w:p/>
    <w:p>
      <w:r>
        <w:rPr>
          <w:b/>
        </w:rPr>
        <w:t xml:space="preserve">Question: Following total knee replacement, the immediate post-operative goal for range of motion should be:</w:t>
      </w:r>
    </w:p>
    <w:p>
      <w:r>
        <w:t xml:space="preserve">(a) a. 0-45 degrees by day 1</w:t>
      </w:r>
    </w:p>
    <w:p>
      <w:r>
        <w:t xml:space="preserve">(b) b. 45-90 degrees by day 1</w:t>
      </w:r>
    </w:p>
    <w:p>
      <w:r>
        <w:t xml:space="preserve">(c) c. 90-110 degrees by day 5</w:t>
      </w:r>
    </w:p>
    <w:p>
      <w:r>
        <w:t xml:space="preserve">(d) d. Full extension and 110+ degrees flexion by discharge</w:t>
      </w:r>
    </w:p>
    <w:p>
      <w:r>
        <w:t xml:space="preserve">Answer: b</w:t>
      </w:r>
    </w:p>
    <w:p>
      <w:r>
        <w:t xml:space="preserve">Solution: Post-operative ROM goals progress gradually: 0-45 degrees by day 1, 45-90 degrees by day 5, and 90-110+ degrees by discharge or 2 weeks. Early ROM is critical to prevent stiffness and contractures. The initial ROM of 45-90 degrees by day 1 is realistic and helps initiate healing while preventing complications.</w:t>
      </w:r>
    </w:p>
    <w:p>
      <w:r>
        <w:t xml:space="preserve">Positive Marks: 1</w:t>
      </w:r>
    </w:p>
    <w:p>
      <w:r>
        <w:t xml:space="preserve">Negative Marks: 0.33</w:t>
      </w:r>
    </w:p>
    <w:p/>
    <w:p>
      <w:r>
        <w:rPr>
          <w:b/>
        </w:rPr>
        <w:t xml:space="preserve">Question: Which joint dislocation precaution is MOST critical following posterolateral approach total hip replacement?</w:t>
      </w:r>
    </w:p>
    <w:p>
      <w:r>
        <w:t xml:space="preserve">(a) a. Avoid hip flexion beyond 90 degrees</w:t>
      </w:r>
    </w:p>
    <w:p>
      <w:r>
        <w:t xml:space="preserve">(b) b. Avoid hip adduction and internal rotation</w:t>
      </w:r>
    </w:p>
    <w:p>
      <w:r>
        <w:t xml:space="preserve">(c) c. Avoid hip abduction</w:t>
      </w:r>
    </w:p>
    <w:p>
      <w:r>
        <w:t xml:space="preserve">(d) d. Avoid hip extension beyond 0 degrees</w:t>
      </w:r>
    </w:p>
    <w:p>
      <w:r>
        <w:t xml:space="preserve">Answer: b</w:t>
      </w:r>
    </w:p>
    <w:p>
      <w:r>
        <w:t xml:space="preserve">Solution: The posterolateral approach violates the posterior hip capsule; therefore, combined hip adduction with internal rotation places maximum stress on the repair and risks posterior dislocation (most common post-posterolateral THR). Hip flexion beyond 90 degrees is also restricted but adduction+internal rotation is the primary concern. Abduction and extension restrictions are less critical with this approach.</w:t>
      </w:r>
    </w:p>
    <w:p>
      <w:r>
        <w:t xml:space="preserve">Positive Marks: 1</w:t>
      </w:r>
    </w:p>
    <w:p>
      <w:r>
        <w:t xml:space="preserve">Negative Marks: 0.33</w:t>
      </w:r>
    </w:p>
    <w:p/>
    <w:p>
      <w:r>
        <w:rPr>
          <w:b/>
        </w:rPr>
        <w:t xml:space="preserve">Question: A 62-year-old patient on warfarin undergoes total knee replacement. What is the most appropriate post-operative thromboembolism prophylaxis?</w:t>
      </w:r>
    </w:p>
    <w:p>
      <w:r>
        <w:t xml:space="preserve">(a) a. Continue warfarin alone with INR target 2-3</w:t>
      </w:r>
    </w:p>
    <w:p>
      <w:r>
        <w:t xml:space="preserve">(b) b. Add LMWH to warfarin</w:t>
      </w:r>
    </w:p>
    <w:p>
      <w:r>
        <w:t xml:space="preserve">(c) c. Switch to enoxaparin monotherapy</w:t>
      </w:r>
    </w:p>
    <w:p>
      <w:r>
        <w:t xml:space="preserve">(d) d. Mechanical compression stockings only</w:t>
      </w:r>
    </w:p>
    <w:p>
      <w:r>
        <w:t xml:space="preserve">Answer: a</w:t>
      </w:r>
    </w:p>
    <w:p>
      <w:r>
        <w:t xml:space="preserve">Solution: For patients already on warfarin, continuing anticoagulation with INR target 2-3 is appropriate prophylaxis for TKR. Adding LMWH increases bleeding risk unnecessarily. Warfarin alone, when therapeutic, provides adequate thromboembolism prevention. Mechanical prophylaxis alone is insufficient for high-risk orthopedic surgery.</w:t>
      </w:r>
    </w:p>
    <w:p>
      <w:r>
        <w:t xml:space="preserve">Positive Marks: 1</w:t>
      </w:r>
    </w:p>
    <w:p>
      <w:r>
        <w:t xml:space="preserve">Negative Marks: 0.33</w:t>
      </w:r>
    </w:p>
    <w:p/>
    <w:p>
      <w:r>
        <w:rPr>
          <w:b/>
        </w:rPr>
        <w:t xml:space="preserve">Question: Which finding would suggest acute prosthetic hip dislocation in the immediate post-operative period?</w:t>
      </w:r>
    </w:p>
    <w:p>
      <w:r>
        <w:t xml:space="preserve">(a) a. Severe pain with hip flexion beyond 70 degrees</w:t>
      </w:r>
    </w:p>
    <w:p>
      <w:r>
        <w:t xml:space="preserve">(b) b. Sudden onset severe pain with hip fixed in flexion, adduction, and internal rotation</w:t>
      </w:r>
    </w:p>
    <w:p>
      <w:r>
        <w:t xml:space="preserve">(c) c. Gradual onset swelling over 2-3 days</w:t>
      </w:r>
    </w:p>
    <w:p>
      <w:r>
        <w:t xml:space="preserve">(d) d. Clicking sensation during ambulation</w:t>
      </w:r>
    </w:p>
    <w:p>
      <w:r>
        <w:t xml:space="preserve">Answer: b</w:t>
      </w:r>
    </w:p>
    <w:p>
      <w:r>
        <w:t xml:space="preserve">Solution: Acute dislocation presents with sudden onset severe pain and hip locked in flexion, adduction, and internal rotation (classic position). Plain radiographs confirm dislocation. Option a suggests impingement but not dislocation. Option c suggests hematoma or infection. Option d suggests component loosening. The classic presentation is acute pain with fixed flexed, adducted, internally rotated position.</w:t>
      </w:r>
    </w:p>
    <w:p>
      <w:r>
        <w:t xml:space="preserve">Positive Marks: 1</w:t>
      </w:r>
    </w:p>
    <w:p>
      <w:r>
        <w:t xml:space="preserve">Negative Marks: 0.33</w:t>
      </w:r>
    </w:p>
    <w:p/>
    <w:p>
      <w:r>
        <w:rPr>
          <w:b/>
        </w:rPr>
        <w:t xml:space="preserve">Question: In the immediate post-operative period after total knee replacement, which complication has the highest incidence?</w:t>
      </w:r>
    </w:p>
    <w:p>
      <w:r>
        <w:t xml:space="preserve">(a) a. Infection</w:t>
      </w:r>
    </w:p>
    <w:p>
      <w:r>
        <w:t xml:space="preserve">(b) b. Stiffness and reduced range of motion</w:t>
      </w:r>
    </w:p>
    <w:p>
      <w:r>
        <w:t xml:space="preserve">(c) c. Deep vein thrombosis</w:t>
      </w:r>
    </w:p>
    <w:p>
      <w:r>
        <w:t xml:space="preserve">(d) d. Peroneal nerve palsy</w:t>
      </w:r>
    </w:p>
    <w:p>
      <w:r>
        <w:t xml:space="preserve">Answer: c</w:t>
      </w:r>
    </w:p>
    <w:p>
      <w:r>
        <w:t xml:space="preserve">Solution: Deep vein thrombosis occurs in 40-60% of patients without prophylaxis after TKR, making it the most common complication. While infection, stiffness, and nerve palsy are serious, they are less frequent. DVT is why aggressive thromboembolism prophylaxis (pharmacologic and mechanical) is standard post-operatively. Memory aid: DVT is the 'silent threat' after TKR.</w:t>
      </w:r>
    </w:p>
    <w:p>
      <w:r>
        <w:t xml:space="preserve">Positive Marks: 1</w:t>
      </w:r>
    </w:p>
    <w:p>
      <w:r>
        <w:t xml:space="preserve">Negative Marks: 0.33</w:t>
      </w:r>
    </w:p>
    <w:p/>
    <w:p>
      <w:r>
        <w:rPr>
          <w:b/>
        </w:rPr>
        <w:t xml:space="preserve">Question: Which type of prosthetic articulation has the lowest wear rate and longest durability?</w:t>
      </w:r>
    </w:p>
    <w:p>
      <w:r>
        <w:t xml:space="preserve">(a) a. Metal-on-polyethylene</w:t>
      </w:r>
    </w:p>
    <w:p>
      <w:r>
        <w:t xml:space="preserve">(b) b. Ceramic-on-polyethylene</w:t>
      </w:r>
    </w:p>
    <w:p>
      <w:r>
        <w:t xml:space="preserve">(c) c. Metal-on-metal</w:t>
      </w:r>
    </w:p>
    <w:p>
      <w:r>
        <w:t xml:space="preserve">(d) d. Ceramic-on-ceramic</w:t>
      </w:r>
    </w:p>
    <w:p>
      <w:r>
        <w:t xml:space="preserve">Answer: d</w:t>
      </w:r>
    </w:p>
    <w:p>
      <w:r>
        <w:t xml:space="preserve">Solution: Ceramic-on-ceramic has the lowest wear rate (approximately 0.1 mm/year) and offers superior longevity. Metal-on-metal is controversial due to elevated metal ion levels. Ceramic-on-polyethylene has moderate wear. Metal-on-polyethylene has the highest wear rate. Younger patients often receive ceramic-on-ceramic or hard-on-hard bearings for extended durability.</w:t>
      </w:r>
    </w:p>
    <w:p>
      <w:r>
        <w:t xml:space="preserve">Positive Marks: 1</w:t>
      </w:r>
    </w:p>
    <w:p>
      <w:r>
        <w:t xml:space="preserve">Negative Marks: 0.33</w:t>
      </w:r>
    </w:p>
    <w:p/>
    <w:p>
      <w:r>
        <w:rPr>
          <w:b/>
        </w:rPr>
        <w:t xml:space="preserve">Question: A patient 10 days post-total hip replacement develops sudden dyspnea and chest pain. Arterial blood gas shows pH 7.30, pCO2 45, pO2 65. What is the most likely diagnosis?</w:t>
      </w:r>
    </w:p>
    <w:p>
      <w:r>
        <w:t xml:space="preserve">(a) a. Acute pulmonary embolism</w:t>
      </w:r>
    </w:p>
    <w:p>
      <w:r>
        <w:t xml:space="preserve">(b) b. Fat embolism syndrome</w:t>
      </w:r>
    </w:p>
    <w:p>
      <w:r>
        <w:t xml:space="preserve">(c) c. Myocardial infarction</w:t>
      </w:r>
    </w:p>
    <w:p>
      <w:r>
        <w:t xml:space="preserve">(d) d. Hospital-acquired pneumonia</w:t>
      </w:r>
    </w:p>
    <w:p>
      <w:r>
        <w:t xml:space="preserve">Answer: a</w:t>
      </w:r>
    </w:p>
    <w:p>
      <w:r>
        <w:t xml:space="preserve">Solution: Post-operative day 10 with acute dyspnea, chest pain, and ABG showing respiratory acidosis (low pO2, normal-high pCO2) is classic for pulmonary embolism secondary to DVT. Fat embolism typically occurs within 24-48 hours. The ABG pattern (hypoxemia with hypercapnia) indicates inadequate ventilation-perfusion matching typical of PE. Risk is highest in orthopedic surgery.</w:t>
      </w:r>
    </w:p>
    <w:p>
      <w:r>
        <w:t xml:space="preserve">Positive Marks: 1</w:t>
      </w:r>
    </w:p>
    <w:p>
      <w:r>
        <w:t xml:space="preserve">Negative Marks: 0.33</w:t>
      </w:r>
    </w:p>
    <w:p/>
    <w:p>
      <w:r>
        <w:rPr>
          <w:b/>
        </w:rPr>
        <w:t xml:space="preserve">Question: Which patient factor would contraindicate total joint replacement surgery?</w:t>
      </w:r>
    </w:p>
    <w:p>
      <w:r>
        <w:t xml:space="preserve">(a) a. Age greater than 75 years</w:t>
      </w:r>
    </w:p>
    <w:p>
      <w:r>
        <w:t xml:space="preserve">(b) b. Uncontrolled diabetes mellitus</w:t>
      </w:r>
    </w:p>
    <w:p>
      <w:r>
        <w:t xml:space="preserve">(c) c. Moderate osteoporosis</w:t>
      </w:r>
    </w:p>
    <w:p>
      <w:r>
        <w:t xml:space="preserve">(d) d. Previous minor knee surgery on opposite limb</w:t>
      </w:r>
    </w:p>
    <w:p>
      <w:r>
        <w:t xml:space="preserve">Answer: b</w:t>
      </w:r>
    </w:p>
    <w:p>
      <w:r>
        <w:t xml:space="preserve">Solution: Uncontrolled diabetes (elevated HbA1c and hyperglycemia) significantly increases post-operative infection risk, poor wound healing, and metabolic complications. Age alone (≥75) is not a contraindication if health status permits. Moderate osteoporosis is managed surgically. Previous contralateral surgery is not contraindicated. Glycemic control must be optimized pre-operatively.</w:t>
      </w:r>
    </w:p>
    <w:p>
      <w:r>
        <w:t xml:space="preserve">Positive Marks: 1</w:t>
      </w:r>
    </w:p>
    <w:p>
      <w:r>
        <w:t xml:space="preserve">Negative Marks: 0.33</w:t>
      </w:r>
    </w:p>
    <w:p/>
    <w:p>
      <w:r>
        <w:rPr>
          <w:b/>
        </w:rPr>
        <w:t xml:space="preserve">Question: In total knee replacement, the posterior cruciate ligament (PCL) retention design is preferred when:</w:t>
      </w:r>
    </w:p>
    <w:p>
      <w:r>
        <w:t xml:space="preserve">(a) a. Severe post-operative stiffness is anticipated</w:t>
      </w:r>
    </w:p>
    <w:p>
      <w:r>
        <w:t xml:space="preserve">(b) b. Patient demands high flexion beyond 120 degrees</w:t>
      </w:r>
    </w:p>
    <w:p>
      <w:r>
        <w:t xml:space="preserve">(c) c. Good pre-operative PCL function is preserved</w:t>
      </w:r>
    </w:p>
    <w:p>
      <w:r>
        <w:t xml:space="preserve">(d) d. Revision surgery is planned</w:t>
      </w:r>
    </w:p>
    <w:p>
      <w:r>
        <w:t xml:space="preserve">Answer: c</w:t>
      </w:r>
    </w:p>
    <w:p>
      <w:r>
        <w:t xml:space="preserve">Solution: PCL-retaining designs preserve the anatomical posterior capsule and ligament function, maintaining better proprioception and rollback. These are ideal when pre-operative PCL is intact and functional. When PCL is deficient, sacrificed designs (cruciate-substituting) with a post provide stability. Option a suggests cruciate-sacrificing. Option b doesn't guarantee better flexion. Revision cases often require constrained designs.</w:t>
      </w:r>
    </w:p>
    <w:p>
      <w:r>
        <w:t xml:space="preserve">Positive Marks: 1</w:t>
      </w:r>
    </w:p>
    <w:p>
      <w:r>
        <w:t xml:space="preserve">Negative Marks: 0.33</w:t>
      </w:r>
    </w:p>
    <w:p/>
    <w:p>
      <w:r>
        <w:rPr>
          <w:b/>
        </w:rPr>
        <w:t xml:space="preserve">Question: A 68-year-old presents 3 months post-total hip replacement with progressive deep hip pain and limp. Radiographs show radiolucent lines around the femoral component. What does this suggest?</w:t>
      </w:r>
    </w:p>
    <w:p>
      <w:r>
        <w:t xml:space="preserve">(a) a. Normal stress redistribution</w:t>
      </w:r>
    </w:p>
    <w:p>
      <w:r>
        <w:t xml:space="preserve">(b) b. Aseptic loosening of prosthesis</w:t>
      </w:r>
    </w:p>
    <w:p>
      <w:r>
        <w:t xml:space="preserve">(c) c. Acute infection/osteomyelitis</w:t>
      </w:r>
    </w:p>
    <w:p>
      <w:r>
        <w:t xml:space="preserve">(d) d. Ligamentous injury around hip</w:t>
      </w:r>
    </w:p>
    <w:p>
      <w:r>
        <w:t xml:space="preserve">Answer: b</w:t>
      </w:r>
    </w:p>
    <w:p>
      <w:r>
        <w:t xml:space="preserve">Solution: Progressive radiolucent lines (black lines) around prosthetic components indicate bone resorption and loss of fixation—aseptic loosening. This presents with gradual pain and dysfunction at 3+ months. Acute infection presents with fever, acute onset pain, and elevated inflammatory markers. Stress redistribution is normal initially but progressive lucencies indicate failure. Ligamentous injury doesn't show radiographic changes like this.</w:t>
      </w:r>
    </w:p>
    <w:p>
      <w:r>
        <w:t xml:space="preserve">Positive Marks: 1</w:t>
      </w:r>
    </w:p>
    <w:p>
      <w:r>
        <w:t xml:space="preserve">Negative Marks: 0.33</w:t>
      </w:r>
    </w:p>
    <w:p/>
    <w:p>
      <w:r>
        <w:rPr>
          <w:b/>
        </w:rPr>
        <w:t xml:space="preserve">Question: Appropriate weight-bearing protocol after total knee replacement typically follows:</w:t>
      </w:r>
    </w:p>
    <w:p>
      <w:r>
        <w:t xml:space="preserve">(a) a. Strict non-weight bearing for 6 weeks</w:t>
      </w:r>
    </w:p>
    <w:p>
      <w:r>
        <w:t xml:space="preserve">(b) b. Touch-down or partial weight bearing for 2 weeks, progressing to full weight bearing as tolerated by week 4-6</w:t>
      </w:r>
    </w:p>
    <w:p>
      <w:r>
        <w:t xml:space="preserve">(c) c. Full weight bearing immediately with assistive devices</w:t>
      </w:r>
    </w:p>
    <w:p>
      <w:r>
        <w:t xml:space="preserve">(d) d. Progressive weight bearing over 12 weeks</w:t>
      </w:r>
    </w:p>
    <w:p>
      <w:r>
        <w:t xml:space="preserve">Answer: b</w:t>
      </w:r>
    </w:p>
    <w:p>
      <w:r>
        <w:t xml:space="preserve">Solution: Standard TKR protocol: touch-down (toe-touch) or partial weight bearing week 1-2, progressing to full weight bearing by week 4-6 as pain and quadriceps strength improve. Full immediate weight bearing is safe but may increase pain and swelling. Prolonged non-weight bearing causes stiffness and deconditioning. Memory aid: 'TKR can bear weight early'—weight bearing promotes ROM and healing.</w:t>
      </w:r>
    </w:p>
    <w:p>
      <w:r>
        <w:t xml:space="preserve">Positive Marks: 1</w:t>
      </w:r>
    </w:p>
    <w:p>
      <w:r>
        <w:t xml:space="preserve">Negative Marks: 0.33</w:t>
      </w:r>
    </w:p>
    <w:p/>
    <w:p>
      <w:r>
        <w:rPr>
          <w:b/>
        </w:rPr>
        <w:t xml:space="preserve">Question: Which assessment finding would necessitate immediate physician notification on post-operative day 2 following total knee replacement?</w:t>
      </w:r>
    </w:p>
    <w:p>
      <w:r>
        <w:t xml:space="preserve">(a) a. Mild to moderate pain requiring analgesia</w:t>
      </w:r>
    </w:p>
    <w:p>
      <w:r>
        <w:t xml:space="preserve">(b) b. Swelling and warmth around the incision with fever of 38.5°C and purulent drainage</w:t>
      </w:r>
    </w:p>
    <w:p>
      <w:r>
        <w:t xml:space="preserve">(c) c. Stiffness limiting active ROM to 35-40 degrees</w:t>
      </w:r>
    </w:p>
    <w:p>
      <w:r>
        <w:t xml:space="preserve">(d) d. Mild ecchymosis around the knee extending to calf</w:t>
      </w:r>
    </w:p>
    <w:p>
      <w:r>
        <w:t xml:space="preserve">Answer: b</w:t>
      </w:r>
    </w:p>
    <w:p>
      <w:r>
        <w:t xml:space="preserve">Solution: Fever, warmth, swelling, and purulent drainage suggest acute surgical site infection (SSI) requiring immediate intervention (antibiotics, possible washout). Early SSI diagnosis prevents progression to deep infection/sepsis. Mild pain, stiffness, and ecchymosis are expected post-operative findings. Temperature of 38.5°C with local purulent findings is the critical alert sign requiring urgent evaluation.</w:t>
      </w:r>
    </w:p>
    <w:p>
      <w:r>
        <w:t xml:space="preserve">Positive Marks: 1</w:t>
      </w:r>
    </w:p>
    <w:p>
      <w:r>
        <w:t xml:space="preserve">Negative Marks: 0.33</w:t>
      </w:r>
    </w:p>
    <w:p/>
    <w:p>
      <w:r>
        <w:rPr>
          <w:b/>
        </w:rPr>
        <w:t xml:space="preserve">Question: A patient 4 weeks post-total hip replacement reports clicking and pain with certain movements. Hip radiographs appear normal. What is most likely?</w:t>
      </w:r>
    </w:p>
    <w:p>
      <w:r>
        <w:t xml:space="preserve">(a) a. Prosthetic dislocation</w:t>
      </w:r>
    </w:p>
    <w:p>
      <w:r>
        <w:t xml:space="preserve">(b) b. Component loosening</w:t>
      </w:r>
    </w:p>
    <w:p>
      <w:r>
        <w:t xml:space="preserve">(c) c. Iliopsoas irritation or snapping</w:t>
      </w:r>
    </w:p>
    <w:p>
      <w:r>
        <w:t xml:space="preserve">(d) d. Occult femoral neck fracture</w:t>
      </w:r>
    </w:p>
    <w:p>
      <w:r>
        <w:t xml:space="preserve">Answer: c</w:t>
      </w:r>
    </w:p>
    <w:p>
      <w:r>
        <w:t xml:space="preserve">Solution: Clicking and pain without radiographic findings suggest soft tissue irritation, particularly iliopsoas snapping over the prosthetic head (common after THR). Dislocation would be radiographically obvious. Loosening shows lucent lines. Femoral neck fracture would be visible on imaging. Iliopsoas irritation is common, especially with anterior approach, and typically resolves with anti-inflammatories and physical therapy.</w:t>
      </w:r>
    </w:p>
    <w:p>
      <w:r>
        <w:t xml:space="preserve">Positive Marks: 1</w:t>
      </w:r>
    </w:p>
    <w:p>
      <w:r>
        <w:t xml:space="preserve">Negative Marks: 0.33</w:t>
      </w:r>
    </w:p>
    <w:p/>
    <w:p>
      <w:r>
        <w:rPr>
          <w:b/>
        </w:rPr>
        <w:t xml:space="preserve">Question: Which would be a warning sign requiring cessation of physiotherapy immediately post-total knee replacement?</w:t>
      </w:r>
    </w:p>
    <w:p>
      <w:r>
        <w:t xml:space="preserve">(a) a. Patient reports pain during passive range of motion exercises</w:t>
      </w:r>
    </w:p>
    <w:p>
      <w:r>
        <w:t xml:space="preserve">(b) b. Sudden audible pop or snap with acute increase in pain and rapid swelling</w:t>
      </w:r>
    </w:p>
    <w:p>
      <w:r>
        <w:t xml:space="preserve">(c) c. Mild erythema around the suture line</w:t>
      </w:r>
    </w:p>
    <w:p>
      <w:r>
        <w:t xml:space="preserve">(d) d. Occasional sharp pain with weight-bearing progression</w:t>
      </w:r>
    </w:p>
    <w:p>
      <w:r>
        <w:t xml:space="preserve">Answer: b</w:t>
      </w:r>
    </w:p>
    <w:p>
      <w:r>
        <w:t xml:space="preserve">Solution: Sudden audible pop with acute severe pain and rapid swelling suggests acute injury (ligament rupture, component fracture, or major tissue damage) requiring immediate cessation and medical evaluation. Pain during passive ROM is expected and managed with analgesia. Mild erythema is normal wound response. Sharp weight-bearing pain requires modification but not cessation. Memory aid: 'Pop = Stop'.</w:t>
      </w:r>
    </w:p>
    <w:p>
      <w:r>
        <w:t xml:space="preserve">Positive Marks: 1</w:t>
      </w:r>
    </w:p>
    <w:p>
      <w:r>
        <w:t xml:space="preserve">Negative Marks: 0.33</w:t>
      </w:r>
    </w:p>
    <w:p/>
    <w:p>
      <w:r>
        <w:rPr>
          <w:b/>
        </w:rPr>
        <w:t xml:space="preserve">Question: A 70-year-old undergoes total knee replacement under spinal anesthesia. Post-operatively, he develops unilateral calf pain, swelling, and positive Homan's sign. Initial management should include:</w:t>
      </w:r>
    </w:p>
    <w:p>
      <w:r>
        <w:t xml:space="preserve">(a) a. Immediate aggressive massage and ambulation</w:t>
      </w:r>
    </w:p>
    <w:p>
      <w:r>
        <w:t xml:space="preserve">(b) b. Leg elevation, compression stockings, and urgent duplex ultrasound with anticoagulation if confirmed</w:t>
      </w:r>
    </w:p>
    <w:p>
      <w:r>
        <w:t xml:space="preserve">(c) c. Heat application and waiting 48 hours for resolution</w:t>
      </w:r>
    </w:p>
    <w:p>
      <w:r>
        <w:t xml:space="preserve">(d) d. Continued mobilization to prevent stiffness</w:t>
      </w:r>
    </w:p>
    <w:p>
      <w:r>
        <w:t xml:space="preserve">Answer: b</w:t>
      </w:r>
    </w:p>
    <w:p>
      <w:r>
        <w:t xml:space="preserve">Solution: Clinical signs (pain, swelling, positive Homans) suggest DVT—a surgical emergency. Immediate duplex ultrasound confirms diagnosis. Anticoagulation (LMWH/warfarin) begins if confirmed, preventing progression to PE. Aggressive massage risks clot dislodgement and embolization. Heat application is contraindicated. Immediate intervention prevents life-threatening complications. Management priority: Diagnosis → Anticoagulation → Monitoring.</w:t>
      </w:r>
    </w:p>
    <w:p>
      <w:r>
        <w:t xml:space="preserve">Positive Marks: 1</w:t>
      </w:r>
    </w:p>
    <w:p>
      <w:r>
        <w:t xml:space="preserve">Negative Marks: 0.33</w:t>
      </w:r>
    </w:p>
    <w:p/>
    <w:p>
      <w:r>
        <w:rPr>
          <w:b/>
        </w:rPr>
        <w:t xml:space="preserve">Question: Which complication of total hip replacement typically manifests years after surgery with progressive deterioration of function and increasing pain at rest?</w:t>
      </w:r>
    </w:p>
    <w:p>
      <w:r>
        <w:t xml:space="preserve">(a) a. Early periprosthetic loosening</w:t>
      </w:r>
    </w:p>
    <w:p>
      <w:r>
        <w:t xml:space="preserve">(b) b. Chronic hypertrophic osteolysis with late aseptic loosening</w:t>
      </w:r>
    </w:p>
    <w:p>
      <w:r>
        <w:t xml:space="preserve">(c) c. Intra-operative acetabular fracture</w:t>
      </w:r>
    </w:p>
    <w:p>
      <w:r>
        <w:t xml:space="preserve">(d) d. Acute post-operative infection</w:t>
      </w:r>
    </w:p>
    <w:p>
      <w:r>
        <w:t xml:space="preserve">Answer: b</w:t>
      </w:r>
    </w:p>
    <w:p>
      <w:r>
        <w:t xml:space="preserve">Solution: Wear particles from prosthetic articulation trigger chronic inflammatory osteolysis (typically at 5-10+ years), causing progressive bone resorption, prosthetic loosening, and deterioration. Presents with late pain at rest and progressive dysfunction. Early loosening occurs within 2-5 years with acute presentation. Acetabular fractures present acutely. Acute infection is immediate post-operative. Memory: 'Late osteolysis = particle disease = years later'.</w:t>
      </w:r>
    </w:p>
    <w:p>
      <w:r>
        <w:t xml:space="preserve">Positive Marks: 1</w:t>
      </w:r>
    </w:p>
    <w:p>
      <w:r>
        <w:t xml:space="preserve">Negative Marks: 0.33</w:t>
      </w:r>
    </w:p>
    <w:p/>
    <w:p>
      <w:r>
        <w:rPr>
          <w:b/>
        </w:rPr>
        <w:t xml:space="preserve">Question: In the context of patient education post-total joint replacement, which statement is INCORRECT?</w:t>
      </w:r>
    </w:p>
    <w:p>
      <w:r>
        <w:t xml:space="preserve">(a) a. Avoid heavy lifting (&gt;5-10 kg) and high-impact activities permanently</w:t>
      </w:r>
    </w:p>
    <w:p>
      <w:r>
        <w:t xml:space="preserve">(b) b. Sexual activity can resume after pain-free passive ROM is achieved</w:t>
      </w:r>
    </w:p>
    <w:p>
      <w:r>
        <w:t xml:space="preserve">(c) c. Driving restrictions depend on anesthesia type and narcotic use, typically 4-6 weeks</w:t>
      </w:r>
    </w:p>
    <w:p>
      <w:r>
        <w:t xml:space="preserve">(d) d. Patients should sleep on the operative side to promote healing</w:t>
      </w:r>
    </w:p>
    <w:p>
      <w:r>
        <w:t xml:space="preserve">Answer: d</w:t>
      </w:r>
    </w:p>
    <w:p>
      <w:r>
        <w:t xml:space="preserve">Solution: Post-THR, patients should avoid sleeping on the operative side in early weeks (risk of dislocation/pressure on incision). Sleeping on non-operative side or back with abduction pillow is safer. Options a, b, and c are correct counseling points. Heavy lifting restrictions are permanent for prosthetic longevity. Sexual activity resumes cautiously with proper positioning. Driving cessation is standard post-operative protocol.</w:t>
      </w:r>
    </w:p>
    <w:p>
      <w:r>
        <w:t xml:space="preserve">Positive Marks: 1</w:t>
      </w:r>
    </w:p>
    <w:p>
      <w:r>
        <w:t xml:space="preserve">Negative Marks: 0.33</w:t>
      </w:r>
    </w:p>
    <w:p/>
    <w:p>
      <w:r>
        <w:rPr>
          <w:b/>
        </w:rPr>
        <w:t xml:space="preserve">Question: A 58-year-old patient on postoperative day 3 following total knee replacement presents with unilateral calf pain, mild swelling (2 cm circumference difference compared to the non-operated leg), skin warmth, and low-grade fever (37.8°C). Which of the following represents the MOST appropriate immediate nursing management?</w:t>
      </w:r>
    </w:p>
    <w:p>
      <w:r>
        <w:t xml:space="preserve">(a) Apply warm compress and analgesics, elevate the leg, and encourage gentle range of motion exercises to promote circulation</w:t>
      </w:r>
    </w:p>
    <w:p>
      <w:r>
        <w:t xml:space="preserve">(b) Elevate the leg, apply cold compress, notify the physician immediately, and document detailed assessment findings including circumference measurements</w:t>
      </w:r>
    </w:p>
    <w:p>
      <w:r>
        <w:t xml:space="preserve">(c) Perform gentle calf massage to relieve pain and improve circulation, apply heating pad, and monitor closely for worsening symptoms</w:t>
      </w:r>
    </w:p>
    <w:p>
      <w:r>
        <w:t xml:space="preserve">(d) Administer analgesics, encourage weight-bearing ambulation to prevent stiffness, and monitor vital signs every 2 hours</w:t>
      </w:r>
    </w:p>
    <w:p>
      <w:r>
        <w:t xml:space="preserve">Answer: b</w:t>
      </w:r>
    </w:p>
    <w:p>
      <w:r>
        <w:t xml:space="preserve">Solution: The clinical presentation of unilateral calf pain, swelling with circumference difference, skin warmth, and fever in a post-operative TKR patient is highly suggestive of deep vein thrombosis (DVT), a serious vascular complication. Immediate nursing actions must include elevating the leg to reduce edema and prevent thrombus propagation, applying cold (not heat) for pain management, immediately notifying the physician for diagnostic imaging (duplex ultrasound), and documenting findings with objective measurements. Heat application and massage (options a and c) are contraindicated as they may promote thrombus dislodgement and embolization leading to pulmonary embolism. Option d inappropriately delays urgent intervention by encouraging ambulation before anticoagulation. KEY MEMORY AID: 'No heat, no massage, no ambulation' for suspected DVT—immediate actions are Elevate-Notify-Document (END).</w:t>
      </w:r>
    </w:p>
    <w:p>
      <w:r>
        <w:t xml:space="preserve">Positive Marks: 1</w:t>
      </w:r>
    </w:p>
    <w:p>
      <w:r>
        <w:t xml:space="preserve">Negative Marks: 0.33</w:t>
      </w:r>
    </w:p>
    <w:sectPr>
      <w:pgSz w:w="11906" w:h="16838"/>
      <w:pgMar w:top="1134" w:right="1134" w:bottom="1134" w:left="1134"/>
    </w:sectPr>
  </w:body>
</w:document>
</file>