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35-year-old patient presents with intensely pruritic, erythematous patches with ill-defined borders on the flexural surfaces of arms and neck. Which type of eczema is most likely?</w:t>
      </w:r>
    </w:p>
    <w:p>
      <w:r>
        <w:t xml:space="preserve">(a) Atopic dermatitis</w:t>
      </w:r>
    </w:p>
    <w:p>
      <w:r>
        <w:t xml:space="preserve">(b) Contact dermatitis</w:t>
      </w:r>
    </w:p>
    <w:p>
      <w:r>
        <w:t xml:space="preserve">(c) Seborrheic dermatitis</w:t>
      </w:r>
    </w:p>
    <w:p>
      <w:r>
        <w:t xml:space="preserve">(d) Nummular dermatitis</w:t>
      </w:r>
    </w:p>
    <w:p>
      <w:r>
        <w:t xml:space="preserve">Answer: a</w:t>
      </w:r>
    </w:p>
    <w:p>
      <w:r>
        <w:t xml:space="preserve">Solution: Atopic dermatitis presents with intense pruritus and flexural distribution (elbows, knees, neck folds) with ill-defined erythematous patches, often associated with family history of atopy. Contact dermatitis has well-defined borders with clear exposure history. Seborrheic dermatitis affects scalp, face, and trunk with greasy scales. Nummular eczema presents as coin-shaped lesions. Memory aid: Atopic = flexural sites.</w:t>
      </w:r>
    </w:p>
    <w:p>
      <w:r>
        <w:t xml:space="preserve">Positive Marks: 1</w:t>
      </w:r>
    </w:p>
    <w:p>
      <w:r>
        <w:t xml:space="preserve">Negative Marks: 0.33</w:t>
      </w:r>
    </w:p>
    <w:p/>
    <w:p>
      <w:r>
        <w:rPr>
          <w:b/>
        </w:rPr>
        <w:t xml:space="preserve">Question: Which clinical finding is pathognomonic for psoriasis?</w:t>
      </w:r>
    </w:p>
    <w:p>
      <w:r>
        <w:t xml:space="preserve">(a) Auspitz sign</w:t>
      </w:r>
    </w:p>
    <w:p>
      <w:r>
        <w:t xml:space="preserve">(b) Nikolsky sign</w:t>
      </w:r>
    </w:p>
    <w:p>
      <w:r>
        <w:t xml:space="preserve">(c) Koebner phenomenon</w:t>
      </w:r>
    </w:p>
    <w:p>
      <w:r>
        <w:t xml:space="preserve">(d) Darier sign</w:t>
      </w:r>
    </w:p>
    <w:p>
      <w:r>
        <w:t xml:space="preserve">Answer: c</w:t>
      </w:r>
    </w:p>
    <w:p>
      <w:r>
        <w:t xml:space="preserve">Solution: The Koebner phenomenon (development of psoriatic lesions following trauma/injury) is characteristic of psoriasis. Auspitz sign is pinpoint bleeding after scale removal (seen in psoriasis but not pathognomonic). Nikolsky sign indicates pemphigus/toxic epidermal necrolysis. Darier sign is mastocytosis sign. Koebner phenomenon occurs in 25-50% psoriasis patients and is highly suggestive. Key: Trauma/injury triggers new lesions.</w:t>
      </w:r>
    </w:p>
    <w:p>
      <w:r>
        <w:t xml:space="preserve">Positive Marks: 1</w:t>
      </w:r>
    </w:p>
    <w:p>
      <w:r>
        <w:t xml:space="preserve">Negative Marks: 0.33</w:t>
      </w:r>
    </w:p>
    <w:p/>
    <w:p>
      <w:r>
        <w:rPr>
          <w:b/>
        </w:rPr>
        <w:t xml:space="preserve">Question: What is the causative agent of scabies?</w:t>
      </w:r>
    </w:p>
    <w:p>
      <w:r>
        <w:t xml:space="preserve">(a) Sarcoptes scabiei hominis</w:t>
      </w:r>
    </w:p>
    <w:p>
      <w:r>
        <w:t xml:space="preserve">(b) Demodex folliculorum</w:t>
      </w:r>
    </w:p>
    <w:p>
      <w:r>
        <w:t xml:space="preserve">(c) Pthirus pubis</w:t>
      </w:r>
    </w:p>
    <w:p>
      <w:r>
        <w:t xml:space="preserve">(d) Pediculosis humanus</w:t>
      </w:r>
    </w:p>
    <w:p>
      <w:r>
        <w:t xml:space="preserve">Answer: a</w:t>
      </w:r>
    </w:p>
    <w:p>
      <w:r>
        <w:t xml:space="preserve">Solution: Scabies is caused by Sarcoptes scabiei hominis (human itch mite), transmitted through direct prolonged skin contact. Demodex folliculorum causes demodicosis. Pthirus pubis causes pubic lice. Pediculosis humanus causes body and head lice. Only Sarcoptes species causes scabies. Memory aid: Sarcoptes = Scabies (S-S).</w:t>
      </w:r>
    </w:p>
    <w:p>
      <w:r>
        <w:t xml:space="preserve">Positive Marks: 1</w:t>
      </w:r>
    </w:p>
    <w:p>
      <w:r>
        <w:t xml:space="preserve">Negative Marks: 0.33</w:t>
      </w:r>
    </w:p>
    <w:p/>
    <w:p>
      <w:r>
        <w:rPr>
          <w:b/>
        </w:rPr>
        <w:t xml:space="preserve">Question: Which is the most common presenting symptom in all three conditions—eczema, psoriasis, and scabies?</w:t>
      </w:r>
    </w:p>
    <w:p>
      <w:r>
        <w:t xml:space="preserve">(a) Pruritus</w:t>
      </w:r>
    </w:p>
    <w:p>
      <w:r>
        <w:t xml:space="preserve">(b) Scaling</w:t>
      </w:r>
    </w:p>
    <w:p>
      <w:r>
        <w:t xml:space="preserve">(c) Erythema</w:t>
      </w:r>
    </w:p>
    <w:p>
      <w:r>
        <w:t xml:space="preserve">(d) Lichenification</w:t>
      </w:r>
    </w:p>
    <w:p>
      <w:r>
        <w:t xml:space="preserve">Answer: a</w:t>
      </w:r>
    </w:p>
    <w:p>
      <w:r>
        <w:t xml:space="preserve">Solution: Pruritus (itching) is the universal presenting symptom in eczema, psoriasis, and scabies, though severity varies. Scaling occurs in psoriasis and chronic eczema but not acute scabies. Erythema is variable. Lichenification only occurs in chronic eczema with repeated scratching. Pruritus drives patients to seek treatment and leads to further complications through scratching.</w:t>
      </w:r>
    </w:p>
    <w:p>
      <w:r>
        <w:t xml:space="preserve">Positive Marks: 1</w:t>
      </w:r>
    </w:p>
    <w:p>
      <w:r>
        <w:t xml:space="preserve">Negative Marks: 0.33</w:t>
      </w:r>
    </w:p>
    <w:p/>
    <w:p>
      <w:r>
        <w:rPr>
          <w:b/>
        </w:rPr>
        <w:t xml:space="preserve">Question: A 45-year-old male with well-demarcated, erythematous plaques with silvery-white scales on extensor surfaces and nails shows pitting. What is the diagnosis?</w:t>
      </w:r>
    </w:p>
    <w:p>
      <w:r>
        <w:t xml:space="preserve">(a) Eczema</w:t>
      </w:r>
    </w:p>
    <w:p>
      <w:r>
        <w:t xml:space="preserve">(b) Psoriasis vulgaris</w:t>
      </w:r>
    </w:p>
    <w:p>
      <w:r>
        <w:t xml:space="preserve">(c) Lichen planus</w:t>
      </w:r>
    </w:p>
    <w:p>
      <w:r>
        <w:t xml:space="preserve">(d) Pityriasis rubra pilaris</w:t>
      </w:r>
    </w:p>
    <w:p>
      <w:r>
        <w:t xml:space="preserve">Answer: b</w:t>
      </w:r>
    </w:p>
    <w:p>
      <w:r>
        <w:t xml:space="preserve">Solution: Psoriasis vulgaris presents with well-demarcated plaques, silvery scales (pathognomonic), extensor surface predilection (elbows, knees), and nail changes including pitting. Eczema has ill-defined borders and pruritus as primary complaint. Lichen planus shows purple, polygonal papules. Pityriasis rubra pilaris has different morphology. Nail pitting in psoriasis affects 10-50% patients, making it diagnostically valuable.</w:t>
      </w:r>
    </w:p>
    <w:p>
      <w:r>
        <w:t xml:space="preserve">Positive Marks: 1</w:t>
      </w:r>
    </w:p>
    <w:p>
      <w:r>
        <w:t xml:space="preserve">Negative Marks: 0.33</w:t>
      </w:r>
    </w:p>
    <w:p/>
    <w:p>
      <w:r>
        <w:rPr>
          <w:b/>
        </w:rPr>
        <w:t xml:space="preserve">Question: Which investigation is gold standard for confirming diagnosis of scabies?</w:t>
      </w:r>
    </w:p>
    <w:p>
      <w:r>
        <w:t xml:space="preserve">(a) Skin scraping under microscope showing mite/ova</w:t>
      </w:r>
    </w:p>
    <w:p>
      <w:r>
        <w:t xml:space="preserve">(b) Wood's lamp examination</w:t>
      </w:r>
    </w:p>
    <w:p>
      <w:r>
        <w:t xml:space="preserve">(c) Bacterial culture</w:t>
      </w:r>
    </w:p>
    <w:p>
      <w:r>
        <w:t xml:space="preserve">(d) Dermoscopy</w:t>
      </w:r>
    </w:p>
    <w:p>
      <w:r>
        <w:t xml:space="preserve">Answer: a</w:t>
      </w:r>
    </w:p>
    <w:p>
      <w:r>
        <w:t xml:space="preserve">Solution: Skin scraping from burrows or papules showing Sarcoptes mite, ova, or fecal pellets under microscopy is gold standard for scabies diagnosis. Wood's lamp is for fungal infections. Bacterial culture identifies secondary infections. Dermoscopy aids visualization but microscopy with scrapings is confirmatory. The mite appears as angular body with 8 legs. Key: Burrow scraping = diagnostic.</w:t>
      </w:r>
    </w:p>
    <w:p>
      <w:r>
        <w:t xml:space="preserve">Positive Marks: 1</w:t>
      </w:r>
    </w:p>
    <w:p>
      <w:r>
        <w:t xml:space="preserve">Negative Marks: 0.33</w:t>
      </w:r>
    </w:p>
    <w:p/>
    <w:p>
      <w:r>
        <w:rPr>
          <w:b/>
        </w:rPr>
        <w:t xml:space="preserve">Question: A patient with severe eczema shows acute weeping and crusting. Which pathophysiological process is occurring?</w:t>
      </w:r>
    </w:p>
    <w:p>
      <w:r>
        <w:t xml:space="preserve">(a) Acute inflammation with spongiosis</w:t>
      </w:r>
    </w:p>
    <w:p>
      <w:r>
        <w:t xml:space="preserve">(b) Lichenification of epidermis</w:t>
      </w:r>
    </w:p>
    <w:p>
      <w:r>
        <w:t xml:space="preserve">(c) Parakeratosis of stratum corneum</w:t>
      </w:r>
    </w:p>
    <w:p>
      <w:r>
        <w:t xml:space="preserve">(d) Atrophy of dermal collagen</w:t>
      </w:r>
    </w:p>
    <w:p>
      <w:r>
        <w:t xml:space="preserve">Answer: a</w:t>
      </w:r>
    </w:p>
    <w:p>
      <w:r>
        <w:t xml:space="preserve">Solution: Acute eczema involves spongiosis (intercellular edema within epidermis) leading to acute inflammation, vesicle formation, and weeping/oozing that appears as crusts. Lichenification occurs in chronic eczema. Parakeratosis is seen in psoriasis. Dermal atrophy occurs with chronic steroid use. Spongiosis is the hallmark acute histological finding in eczema, triggering cascade of inflammation.</w:t>
      </w:r>
    </w:p>
    <w:p>
      <w:r>
        <w:t xml:space="preserve">Positive Marks: 1</w:t>
      </w:r>
    </w:p>
    <w:p>
      <w:r>
        <w:t xml:space="preserve">Negative Marks: 0.33</w:t>
      </w:r>
    </w:p>
    <w:p/>
    <w:p>
      <w:r>
        <w:rPr>
          <w:b/>
        </w:rPr>
        <w:t xml:space="preserve">Question: Which topical agent is first-line treatment for mild-to-moderate atopic dermatitis?</w:t>
      </w:r>
    </w:p>
    <w:p>
      <w:r>
        <w:t xml:space="preserve">(a) Emollients and topical corticosteroids</w:t>
      </w:r>
    </w:p>
    <w:p>
      <w:r>
        <w:t xml:space="preserve">(b) Topical calcineurin inhibitors</w:t>
      </w:r>
    </w:p>
    <w:p>
      <w:r>
        <w:t xml:space="preserve">(c) Systemic antihistamines</w:t>
      </w:r>
    </w:p>
    <w:p>
      <w:r>
        <w:t xml:space="preserve">(d) Oral corticosteroids</w:t>
      </w:r>
    </w:p>
    <w:p>
      <w:r>
        <w:t xml:space="preserve">Answer: a</w:t>
      </w:r>
    </w:p>
    <w:p>
      <w:r>
        <w:t xml:space="preserve">Solution: First-line management includes emollients (moisturizers applied frequently) and mild-to-moderate potency topical corticosteroids for inflammation. Calcineurin inhibitors are steroid-sparing alternatives for facial/intertriginous areas. Systemic antihistamines address pruritus but not inflammation. Oral corticosteroids reserved for severe flares. Step-wise approach: Emollients + topical steroids → success in 70% cases.</w:t>
      </w:r>
    </w:p>
    <w:p>
      <w:r>
        <w:t xml:space="preserve">Positive Marks: 1</w:t>
      </w:r>
    </w:p>
    <w:p>
      <w:r>
        <w:t xml:space="preserve">Negative Marks: 0.33</w:t>
      </w:r>
    </w:p>
    <w:p/>
    <w:p>
      <w:r>
        <w:rPr>
          <w:b/>
        </w:rPr>
        <w:t xml:space="preserve">Question: A 40-year-old with psoriasis has 35% body surface area involvement. Which systemic therapy would be most appropriate?</w:t>
      </w:r>
    </w:p>
    <w:p>
      <w:r>
        <w:t xml:space="preserve">(a) Methotrexate</w:t>
      </w:r>
    </w:p>
    <w:p>
      <w:r>
        <w:t xml:space="preserve">(b) Topical corticosteroids alone</w:t>
      </w:r>
    </w:p>
    <w:p>
      <w:r>
        <w:t xml:space="preserve">(c) Emollients and antihistamines</w:t>
      </w:r>
    </w:p>
    <w:p>
      <w:r>
        <w:t xml:space="preserve">(d) Topical calcineurin inhibitors</w:t>
      </w:r>
    </w:p>
    <w:p>
      <w:r>
        <w:t xml:space="preserve">Answer: a</w:t>
      </w:r>
    </w:p>
    <w:p>
      <w:r>
        <w:t xml:space="preserve">Solution: Moderate-to-severe psoriasis (&gt;10% BSA) requires systemic therapy; methotrexate is first-line immunosuppressant. Topical agents alone insufficient for extensive disease. Emollients/antihistamines are supportive only. Calcineurin inhibitors limited to localized areas. Methotrexate inhibits T-cell proliferation, providing rapid response with BSA reduction. Key: &gt;10% BSA = systemic therapy needed.</w:t>
      </w:r>
    </w:p>
    <w:p>
      <w:r>
        <w:t xml:space="preserve">Positive Marks: 1</w:t>
      </w:r>
    </w:p>
    <w:p>
      <w:r>
        <w:t xml:space="preserve">Negative Marks: 0.33</w:t>
      </w:r>
    </w:p>
    <w:p/>
    <w:p>
      <w:r>
        <w:rPr>
          <w:b/>
        </w:rPr>
        <w:t xml:space="preserve">Question: Which scabies treatment acts by neurotoxicity on the mite?</w:t>
      </w:r>
    </w:p>
    <w:p>
      <w:r>
        <w:t xml:space="preserve">(a) Permethrin</w:t>
      </w:r>
    </w:p>
    <w:p>
      <w:r>
        <w:t xml:space="preserve">(b) Sulfur ointment</w:t>
      </w:r>
    </w:p>
    <w:p>
      <w:r>
        <w:t xml:space="preserve">(c) Ivermectin</w:t>
      </w:r>
    </w:p>
    <w:p>
      <w:r>
        <w:t xml:space="preserve">(d) Crotamiton</w:t>
      </w:r>
    </w:p>
    <w:p>
      <w:r>
        <w:t xml:space="preserve">Answer: a</w:t>
      </w:r>
    </w:p>
    <w:p>
      <w:r>
        <w:t xml:space="preserve">Solution: Permethrin (5% cream) acts as neurotoxic insecticide, disrupting mite nervous system and causing paralysis/death. Sulfur works by oxidation, less specific mechanism. Ivermectin is antiparasitic affecting glutamate-gated chloride channels. Crotamiton has antipruritic and scabicidal properties via different mechanism. Permethrin is gold standard: applied neck down for 8-14 hours, washed off. Memory: Permethrin = Paralysis.</w:t>
      </w:r>
    </w:p>
    <w:p>
      <w:r>
        <w:t xml:space="preserve">Positive Marks: 1</w:t>
      </w:r>
    </w:p>
    <w:p>
      <w:r>
        <w:t xml:space="preserve">Negative Marks: 0.33</w:t>
      </w:r>
    </w:p>
    <w:p/>
    <w:p>
      <w:r>
        <w:rPr>
          <w:b/>
        </w:rPr>
        <w:t xml:space="preserve">Question: A 28-year-old woman with atopic dermatitis reports flares with emotional stress, certain foods, and weather changes. Which mechanism best explains this multifactorial trigger response?</w:t>
      </w:r>
    </w:p>
    <w:p>
      <w:r>
        <w:t xml:space="preserve">(a) Impaired skin barrier function with reduced filaggrin and increased transepidermal water loss</w:t>
      </w:r>
    </w:p>
    <w:p>
      <w:r>
        <w:t xml:space="preserve">(b) Simple IgE-mediated hypersensitivity reaction</w:t>
      </w:r>
    </w:p>
    <w:p>
      <w:r>
        <w:t xml:space="preserve">(c) Direct mast cell degranulation only</w:t>
      </w:r>
    </w:p>
    <w:p>
      <w:r>
        <w:t xml:space="preserve">(d) Bacterial colonization alone</w:t>
      </w:r>
    </w:p>
    <w:p>
      <w:r>
        <w:t xml:space="preserve">Answer: a</w:t>
      </w:r>
    </w:p>
    <w:p>
      <w:r>
        <w:t xml:space="preserve">Solution: Atopic dermatitis involves complex pathophysiology: filaggrin gene mutations → impaired barrier function → increased TEWL → allergen/irritant penetration → Th2 immune response. This explains multiple triggers (stress, foods, weather) exacerbating same underlying defect. IgE involvement is variable; stress-induced flares indicate neuro-immune factors beyond simple allergy. Barrier defect is PRIMARY defect in atopy. Key concept: Broken barrier, not just allergy.</w:t>
      </w:r>
    </w:p>
    <w:p>
      <w:r>
        <w:t xml:space="preserve">Positive Marks: 1</w:t>
      </w:r>
    </w:p>
    <w:p>
      <w:r>
        <w:t xml:space="preserve">Negative Marks: 0.33</w:t>
      </w:r>
    </w:p>
    <w:p/>
    <w:p>
      <w:r>
        <w:rPr>
          <w:b/>
        </w:rPr>
        <w:t xml:space="preserve">Question: Which nail change in psoriasis is most specific and diagnostically important?</w:t>
      </w:r>
    </w:p>
    <w:p>
      <w:r>
        <w:t xml:space="preserve">(a) Thickening and discoloration</w:t>
      </w:r>
    </w:p>
    <w:p>
      <w:r>
        <w:t xml:space="preserve">(b) Onycholysis with subungual hyperkeratosis</w:t>
      </w:r>
    </w:p>
    <w:p>
      <w:r>
        <w:t xml:space="preserve">(c) Leukonychia (white nails)</w:t>
      </w:r>
    </w:p>
    <w:p>
      <w:r>
        <w:t xml:space="preserve">(d) Ridging and brittleness</w:t>
      </w:r>
    </w:p>
    <w:p>
      <w:r>
        <w:t xml:space="preserve">Answer: b</w:t>
      </w:r>
    </w:p>
    <w:p>
      <w:r>
        <w:t xml:space="preserve">Solution: Onycholysis (separation of nail plate) with subungual hyperkeratosis (yellowish debris under nail) is highly specific for psoriatic nail disease (occurs in 50% psoriasis patients). Pitting also occurs but is less specific. Thickening/discoloration seen in fungal infections. Leukonychia indicates protein malnutrition. Ridging/brittleness nonspecific. Onycholysis pattern helps differentiate psoriasis from fungal disease.</w:t>
      </w:r>
    </w:p>
    <w:p>
      <w:r>
        <w:t xml:space="preserve">Positive Marks: 1</w:t>
      </w:r>
    </w:p>
    <w:p>
      <w:r>
        <w:t xml:space="preserve">Negative Marks: 0.33</w:t>
      </w:r>
    </w:p>
    <w:p/>
    <w:p>
      <w:r>
        <w:rPr>
          <w:b/>
        </w:rPr>
        <w:t xml:space="preserve">Question: A patient with scabies reports linear burrows on finger webs and wrists with severe itching worse at night. What is the pathophysiological basis for nocturnal pruritus?</w:t>
      </w:r>
    </w:p>
    <w:p>
      <w:r>
        <w:t xml:space="preserve">(a) Mite activity increases at night with burrowing in stratum corneum</w:t>
      </w:r>
    </w:p>
    <w:p>
      <w:r>
        <w:t xml:space="preserve">(b) Circadian rhythm reduction in cortisol levels increases itch sensation</w:t>
      </w:r>
    </w:p>
    <w:p>
      <w:r>
        <w:t xml:space="preserve">(c) Night sweating increases mite proliferation</w:t>
      </w:r>
    </w:p>
    <w:p>
      <w:r>
        <w:t xml:space="preserve">(d) Bedtime hypothermia activates nerve endings</w:t>
      </w:r>
    </w:p>
    <w:p>
      <w:r>
        <w:t xml:space="preserve">Answer: b</w:t>
      </w:r>
    </w:p>
    <w:p>
      <w:r>
        <w:t xml:space="preserve">Solution: Nocturnal pruritus in scabies relates to circadian rhythm of cortisol (peak morning, low night), reduced anti-inflammatory response, and increased itch perception at rest without daytime distractions. Mite activity is relatively constant; the perception of itching is heightened at night. Sweating and temperature changes are secondary factors. This explains why antihistamines alone are insufficient; pruritus is neuro-sensory amplification at night.</w:t>
      </w:r>
    </w:p>
    <w:p>
      <w:r>
        <w:t xml:space="preserve">Positive Marks: 1</w:t>
      </w:r>
    </w:p>
    <w:p>
      <w:r>
        <w:t xml:space="preserve">Negative Marks: 0.33</w:t>
      </w:r>
    </w:p>
    <w:p/>
    <w:p>
      <w:r>
        <w:rPr>
          <w:b/>
        </w:rPr>
        <w:t xml:space="preserve">Question: Which environmental control measure is most effective in preventing scabies transmission in a household?</w:t>
      </w:r>
    </w:p>
    <w:p>
      <w:r>
        <w:t xml:space="preserve">(a) Treating all close contacts simultaneously, washing clothes/bedding at 60°C, and vacuuming furniture</w:t>
      </w:r>
    </w:p>
    <w:p>
      <w:r>
        <w:t xml:space="preserve">(b) Using antiscabies soap for daily bathing</w:t>
      </w:r>
    </w:p>
    <w:p>
      <w:r>
        <w:t xml:space="preserve">(c) Applying scabies cream once weekly</w:t>
      </w:r>
    </w:p>
    <w:p>
      <w:r>
        <w:t xml:space="preserve">(d) Isolating patient for 48 hours</w:t>
      </w:r>
    </w:p>
    <w:p>
      <w:r>
        <w:t xml:space="preserve">Answer: a</w:t>
      </w:r>
    </w:p>
    <w:p>
      <w:r>
        <w:t xml:space="preserve">Solution: Scabies prevention requires: simultaneous treatment of all contacts (mites die in 15-20 min off skin at room temperature), high-temperature washing (60°C kills mites), and vacuuming/sealing non-washable items for 4-5 days. Single-person treatment leads to reinfection. Soap and weekly applications are insufficient. 48-hour isolation unnecessary as transmission occurs only via direct contact. Comprehensive approach prevents epidemic spread.</w:t>
      </w:r>
    </w:p>
    <w:p>
      <w:r>
        <w:t xml:space="preserve">Positive Marks: 1</w:t>
      </w:r>
    </w:p>
    <w:p>
      <w:r>
        <w:t xml:space="preserve">Negative Marks: 0.33</w:t>
      </w:r>
    </w:p>
    <w:p/>
    <w:p>
      <w:r>
        <w:rPr>
          <w:b/>
        </w:rPr>
        <w:t xml:space="preserve">Question: A 55-year-old with chronic psoriasis on topical steroids for 5 years develops skin atrophy, striae, and easy bruising. What is this adverse effect called?</w:t>
      </w:r>
    </w:p>
    <w:p>
      <w:r>
        <w:t xml:space="preserve">(a) Steroid-induced dermal atrophy</w:t>
      </w:r>
    </w:p>
    <w:p>
      <w:r>
        <w:t xml:space="preserve">(b) Steroid-sparing effect</w:t>
      </w:r>
    </w:p>
    <w:p>
      <w:r>
        <w:t xml:space="preserve">(c) Rebound psoriasis</w:t>
      </w:r>
    </w:p>
    <w:p>
      <w:r>
        <w:t xml:space="preserve">(d) Striae distensae</w:t>
      </w:r>
    </w:p>
    <w:p>
      <w:r>
        <w:t xml:space="preserve">Answer: a</w:t>
      </w:r>
    </w:p>
    <w:p>
      <w:r>
        <w:t xml:space="preserve">Solution: Chronic topical steroid use causes dermal atrophy by inhibiting fibroblast proliferation and collagen synthesis, resulting in thin, fragile skin with easy bruising and striae. This is dose and duration-dependent adverse effect. Steroid-sparing effect refers to reduced steroid requirement (beneficial). Rebound psoriasis occurs on sudden withdrawal. Striae distensae are stretch marks with different etiology. Atrophy is irreversible in severe cases; prevention via appropriate potency and duration is crucial.</w:t>
      </w:r>
    </w:p>
    <w:p>
      <w:r>
        <w:t xml:space="preserve">Positive Marks: 1</w:t>
      </w:r>
    </w:p>
    <w:p>
      <w:r>
        <w:t xml:space="preserve">Negative Marks: 0.33</w:t>
      </w:r>
    </w:p>
    <w:p/>
    <w:p>
      <w:r>
        <w:rPr>
          <w:b/>
        </w:rPr>
        <w:t xml:space="preserve">Question: Which is the most common complication of scabies in tropical countries with poor hygiene?</w:t>
      </w:r>
    </w:p>
    <w:p>
      <w:r>
        <w:t xml:space="preserve">(a) Secondary bacterial infection leading to impetigo and post-streptococcal glomerulonephritis</w:t>
      </w:r>
    </w:p>
    <w:p>
      <w:r>
        <w:t xml:space="preserve">(b) Systemic sepsis from fungal superinfection</w:t>
      </w:r>
    </w:p>
    <w:p>
      <w:r>
        <w:t xml:space="preserve">(c) Scabies nodosus (nodular transformation)</w:t>
      </w:r>
    </w:p>
    <w:p>
      <w:r>
        <w:t xml:space="preserve">(d) Norwegian scabies (crusted scabies)</w:t>
      </w:r>
    </w:p>
    <w:p>
      <w:r>
        <w:t xml:space="preserve">Answer: a</w:t>
      </w:r>
    </w:p>
    <w:p>
      <w:r>
        <w:t xml:space="preserve">Solution: Secondary bacterial infection (usually Group A Streptococcus or Staph aureus) is most common complication in scabies patients due to intense scratching and poor hygiene. This leads to impetigo, cellulitis, and dangerous complication of post-streptococcal glomerulonephritis (immune-mediated). Fungal superinfection is less common. Nodular scabies and Norwegian scabies are variants, not primary complications. Antibiotic therapy alongside scabicide essential when secondary infection suspected.</w:t>
      </w:r>
    </w:p>
    <w:p>
      <w:r>
        <w:t xml:space="preserve">Positive Marks: 1</w:t>
      </w:r>
    </w:p>
    <w:p>
      <w:r>
        <w:t xml:space="preserve">Negative Marks: 0.33</w:t>
      </w:r>
    </w:p>
    <w:p/>
    <w:p>
      <w:r>
        <w:rPr>
          <w:b/>
        </w:rPr>
        <w:t xml:space="preserve">Question: A 50-year-old with psoriasis on cyclosporine therapy reports hypertension, tremor, and increased hair growth. Which mechanism explains these adverse effects?</w:t>
      </w:r>
    </w:p>
    <w:p>
      <w:r>
        <w:t xml:space="preserve">(a) Calcineurin inhibition reducing T-cell function but affecting vascular and other tissues non-specifically</w:t>
      </w:r>
    </w:p>
    <w:p>
      <w:r>
        <w:t xml:space="preserve">(b) Direct toxic effect on kidneys only</w:t>
      </w:r>
    </w:p>
    <w:p>
      <w:r>
        <w:t xml:space="preserve">(c) Allergic reaction to the drug</w:t>
      </w:r>
    </w:p>
    <w:p>
      <w:r>
        <w:t xml:space="preserve">(d) Increased cortisol production</w:t>
      </w:r>
    </w:p>
    <w:p>
      <w:r>
        <w:t xml:space="preserve">Answer: a</w:t>
      </w:r>
    </w:p>
    <w:p>
      <w:r>
        <w:t xml:space="preserve">Solution: Cyclosporine's immunosuppression via calcineurin inhibition is non-selective, affecting vascular smooth muscle (hypertension), neural tissue (tremor), and hair follicles (hypertrichosis) beyond T-cells. Nephrotoxicity occurs separately but not causing these symptoms. These effects are dose-dependent and reversible upon dose reduction/discontinuation. Hypertension requires monitoring and management. Key: Calcineurin inhibitors have systemic effects beyond immunosuppression.</w:t>
      </w:r>
    </w:p>
    <w:p>
      <w:r>
        <w:t xml:space="preserve">Positive Marks: 1</w:t>
      </w:r>
    </w:p>
    <w:p>
      <w:r>
        <w:t xml:space="preserve">Negative Marks: 0.33</w:t>
      </w:r>
    </w:p>
    <w:p/>
    <w:p>
      <w:r>
        <w:rPr>
          <w:b/>
        </w:rPr>
        <w:t xml:space="preserve">Question: A 65-year-old with eczema history develops severe facial erythema, edema, and crusting with fever and malaise after starting topical antibiotic ointment. What is the most likely diagnosis?</w:t>
      </w:r>
    </w:p>
    <w:p>
      <w:r>
        <w:t xml:space="preserve">(a) Contact dermatitis/allergic sensitization to antibiotic</w:t>
      </w:r>
    </w:p>
    <w:p>
      <w:r>
        <w:t xml:space="preserve">(b) Infectious cellulitis</w:t>
      </w:r>
    </w:p>
    <w:p>
      <w:r>
        <w:t xml:space="preserve">(c) Acute exacerbation of eczema only</w:t>
      </w:r>
    </w:p>
    <w:p>
      <w:r>
        <w:t xml:space="preserve">(d) Impetigo</w:t>
      </w:r>
    </w:p>
    <w:p>
      <w:r>
        <w:t xml:space="preserve">Answer: a</w:t>
      </w:r>
    </w:p>
    <w:p>
      <w:r>
        <w:t xml:space="preserve">Solution: Topical antibiotics (especially neomycin) frequently cause allergic contact dermatitis through sensitization, presenting with severe erythema, edema, and crusting with systemic symptoms. This is common complication of chronic eczema treatment. Cellulitis would show firmness, systemic toxicity more pronounced. Exacerbation unlikely to cause constitutional symptoms this acute. Impetigo shows honey-crusted appearance. Patch testing confirms sensitization. Always use bland emollients first in eczema; antibiotics reserved for confirmed infections only.</w:t>
      </w:r>
    </w:p>
    <w:p>
      <w:r>
        <w:t xml:space="preserve">Positive Marks: 1</w:t>
      </w:r>
    </w:p>
    <w:p>
      <w:r>
        <w:t xml:space="preserve">Negative Marks: 0.33</w:t>
      </w:r>
    </w:p>
    <w:p/>
    <w:p>
      <w:r>
        <w:rPr>
          <w:b/>
        </w:rPr>
        <w:t xml:space="preserve">Question: Which psoriasis classification system is most useful for determining systemic therapy candidacy in clinical practice?</w:t>
      </w:r>
    </w:p>
    <w:p>
      <w:r>
        <w:t xml:space="preserve">(a) Body Surface Area (BSA) percentage with assessment of disease severity and patient quality of life impact</w:t>
      </w:r>
    </w:p>
    <w:p>
      <w:r>
        <w:t xml:space="preserve">(b) Fitzpatrick skin type classification</w:t>
      </w:r>
    </w:p>
    <w:p>
      <w:r>
        <w:t xml:space="preserve">(c) Duration of disease in years</w:t>
      </w:r>
    </w:p>
    <w:p>
      <w:r>
        <w:t xml:space="preserve">(d) Number of lesions present</w:t>
      </w:r>
    </w:p>
    <w:p>
      <w:r>
        <w:t xml:space="preserve">Answer: a</w:t>
      </w:r>
    </w:p>
    <w:p>
      <w:r>
        <w:t xml:space="preserve">Solution: BSA &gt;10% combined with PASI (Psoriasis Area and Severity Index) score and impact on quality of life (DLQI score) determines systemic therapy indication. This multidimensional assessment is superior to BSA alone, duration, or lesion count. Fitzpatrick classification determines sun sensitivity, not treatment decisions. Management now emphasizes holistic impact: a 5% facial psoriasis significantly impairs quality of life warranting systemic therapy despite low BSA. Key: Severity ≠ BSA alone.</w:t>
      </w:r>
    </w:p>
    <w:p>
      <w:r>
        <w:t xml:space="preserve">Positive Marks: 1</w:t>
      </w:r>
    </w:p>
    <w:p>
      <w:r>
        <w:t xml:space="preserve">Negative Marks: 0.33</w:t>
      </w:r>
    </w:p>
    <w:p/>
    <w:p>
      <w:r>
        <w:rPr>
          <w:b/>
        </w:rPr>
        <w:t xml:space="preserve">Question: A 12-year-old with scabies presents with pustules and nodules on genitals and axillae after one week of permethrin treatment. What is the likely explanation?</w:t>
      </w:r>
    </w:p>
    <w:p>
      <w:r>
        <w:t xml:space="preserve">(a) Treatment failure; mites resistant to permethrin, requiring second application after 1-2 weeks</w:t>
      </w:r>
    </w:p>
    <w:p>
      <w:r>
        <w:t xml:space="preserve">(b) Secondary bacterial infection requiring antibiotics without repeat scabicide</w:t>
      </w:r>
    </w:p>
    <w:p>
      <w:r>
        <w:t xml:space="preserve">(c) Severe reaction indicating immediate permethrin discontinuation</w:t>
      </w:r>
    </w:p>
    <w:p>
      <w:r>
        <w:t xml:space="preserve">(d) Post-inflammatory hyperpigmentation resolving spontaneously</w:t>
      </w:r>
    </w:p>
    <w:p>
      <w:r>
        <w:t xml:space="preserve">Answer: a</w:t>
      </w:r>
    </w:p>
    <w:p>
      <w:r>
        <w:t xml:space="preserve">Solution: Scabies treatment failure (persistent lesions/nodules 1 week post-permethrin) requires second application at 1-2 weeks interval (two applications standard protocol). Clinical failure occurs in 5-10% cases due to inadequate application, shortened contact time, or reinfestation. Nodules (scabies nodosus) can persist post-treatment, requiring longer therapy. Secondary infection is less likely with pustule distribution matching scabies sites. Resistance is rare in permethrin. Always schedule follow-up application as routine protocol.</w:t>
      </w:r>
    </w:p>
    <w:p>
      <w:r>
        <w:t xml:space="preserve">Positive Marks: 1</w:t>
      </w:r>
    </w:p>
    <w:p>
      <w:r>
        <w:t xml:space="preserve">Negative Marks: 0.33</w:t>
      </w:r>
    </w:p>
    <w:sectPr>
      <w:pgSz w:w="11906" w:h="16838"/>
      <w:pgMar w:top="1134" w:right="1134" w:bottom="1134" w:left="1134"/>
    </w:sectPr>
  </w:body>
</w:document>
</file>