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pressure ulcer is defined as localized injury to skin and underlying tissue over bony prominences from sustained pressure. What is the minimum time duration of unrelieved pressure required to cause tissue necrosis in healthy individuals?</w:t>
      </w:r>
    </w:p>
    <w:p>
      <w:r>
        <w:t xml:space="preserve">(a) Less than 30 minutes of continuous pressure at 100-150 mmHg</w:t>
      </w:r>
    </w:p>
    <w:p>
      <w:r>
        <w:t xml:space="preserve">(b) 2-6 hours of continuous pressure at 60-70 mmHg</w:t>
      </w:r>
    </w:p>
    <w:p>
      <w:r>
        <w:t xml:space="preserve">(c) More than 12 hours of intermittent pressure at 25 mmHg</w:t>
      </w:r>
    </w:p>
    <w:p>
      <w:r>
        <w:t xml:space="preserve">(d) 30 minutes to 2 hours of sustained pressure at 32 mmHg or more</w:t>
      </w:r>
    </w:p>
    <w:p>
      <w:r>
        <w:t xml:space="preserve">Answer: d</w:t>
      </w:r>
    </w:p>
    <w:p>
      <w:r>
        <w:t xml:space="preserve">Solution: Unrelieved pressure of 32 mmHg (capillary closing pressure) for 30 minutes to 2 hours causes tissue damage in healthy individuals. Option A is incorrect because higher pressures cause immediate damage but this is not the typical threshold. Option B overstates the duration needed. Option C is incorrect regarding intermittent pressure effects. This concept is fundamental to all pressure ulcer prevention strategies. Memory aid: '32 and 2-hours' = basic pressure ulcer timeline.</w:t>
      </w:r>
    </w:p>
    <w:p>
      <w:r>
        <w:t xml:space="preserve">Positive Marks: 1</w:t>
      </w:r>
    </w:p>
    <w:p>
      <w:r>
        <w:t xml:space="preserve">Negative Marks: 0.33</w:t>
      </w:r>
    </w:p>
    <w:p/>
    <w:p>
      <w:r>
        <w:rPr>
          <w:b/>
        </w:rPr>
        <w:t xml:space="preserve">Question: Which of the following anatomical sites is MOST commonly affected by pressure ulcers in bedridden patients?</w:t>
      </w:r>
    </w:p>
    <w:p>
      <w:r>
        <w:t xml:space="preserve">(a) Elbow and forearm regions</w:t>
      </w:r>
    </w:p>
    <w:p>
      <w:r>
        <w:t xml:space="preserve">(b) Sacrum and ischial tuberosities</w:t>
      </w:r>
    </w:p>
    <w:p>
      <w:r>
        <w:t xml:space="preserve">(c) Shoulder blades and scapulae</w:t>
      </w:r>
    </w:p>
    <w:p>
      <w:r>
        <w:t xml:space="preserve">(d) Lateral knee and ankle areas</w:t>
      </w:r>
    </w:p>
    <w:p>
      <w:r>
        <w:t xml:space="preserve">Answer: b</w:t>
      </w:r>
    </w:p>
    <w:p>
      <w:r>
        <w:t xml:space="preserve">Solution: Sacrum and ischial tuberosities account for approximately 60% of all pressure ulcers due to prolonged bearing of body weight during sitting and lying positions. Elbows (A) and shoulder blades (C) can develop ulcers but are less common. Lateral knee (D) experiences minimal sustained pressure concentration. The sacrum bears significant pressure when lying; ischial tuberosities when sitting. Mnemonic: 'S for Sacrum and Sitting.'</w:t>
      </w:r>
    </w:p>
    <w:p>
      <w:r>
        <w:t xml:space="preserve">Positive Marks: 1</w:t>
      </w:r>
    </w:p>
    <w:p>
      <w:r>
        <w:t xml:space="preserve">Negative Marks: 0.33</w:t>
      </w:r>
    </w:p>
    <w:p/>
    <w:p>
      <w:r>
        <w:rPr>
          <w:b/>
        </w:rPr>
        <w:t xml:space="preserve">Question: Which of the following is the MOST effective PRIMARY prevention strategy for pressure ulcer development?</w:t>
      </w:r>
    </w:p>
    <w:p>
      <w:r>
        <w:t xml:space="preserve">(a) Regular application of moisturizing creams and skin protectants</w:t>
      </w:r>
    </w:p>
    <w:p>
      <w:r>
        <w:t xml:space="preserve">(b) Daily bathing with antibacterial soap</w:t>
      </w:r>
    </w:p>
    <w:p>
      <w:r>
        <w:t xml:space="preserve">(c) Frequent repositioning and change of body position</w:t>
      </w:r>
    </w:p>
    <w:p>
      <w:r>
        <w:t xml:space="preserve">(d) High protein diet and vitamin supplementation</w:t>
      </w:r>
    </w:p>
    <w:p>
      <w:r>
        <w:t xml:space="preserve">Answer: c</w:t>
      </w:r>
    </w:p>
    <w:p>
      <w:r>
        <w:t xml:space="preserve">Solution: Frequent repositioning is the single most effective prevention strategy as it relieves sustained pressure—the primary causative factor. Moisturizing creams (A) support skin health but don't eliminate pressure. Antibacterial soap (B) can damage the skin barrier. While nutrition (D) supports healing, it does not prevent ulcer development. The principle: eliminate the cause (pressure) rather than treat consequences. Positioning controls pressure; products are secondary.</w:t>
      </w:r>
    </w:p>
    <w:p>
      <w:r>
        <w:t xml:space="preserve">Positive Marks: 1</w:t>
      </w:r>
    </w:p>
    <w:p>
      <w:r>
        <w:t xml:space="preserve">Negative Marks: 0.33</w:t>
      </w:r>
    </w:p>
    <w:p/>
    <w:p>
      <w:r>
        <w:rPr>
          <w:b/>
        </w:rPr>
        <w:t xml:space="preserve">Question: The Braden Scale is used for pressure ulcer risk assessment. Which of the following lists ALL six components measured by this scale?</w:t>
      </w:r>
    </w:p>
    <w:p>
      <w:r>
        <w:t xml:space="preserve">(a) Sensory perception, moisture, activity, mobility, nutrition, and friction/shear</w:t>
      </w:r>
    </w:p>
    <w:p>
      <w:r>
        <w:t xml:space="preserve">(b) Skin integrity, sensory status, mobility, age, and nutritional status</w:t>
      </w:r>
    </w:p>
    <w:p>
      <w:r>
        <w:t xml:space="preserve">(c) Pressure tolerance, sensation, movement, nutrition, and hygiene factors</w:t>
      </w:r>
    </w:p>
    <w:p>
      <w:r>
        <w:t xml:space="preserve">(d) Stage classification, risk factors, wound depth, and tissue involvement</w:t>
      </w:r>
    </w:p>
    <w:p>
      <w:r>
        <w:t xml:space="preserve">Answer: a</w:t>
      </w:r>
    </w:p>
    <w:p>
      <w:r>
        <w:t xml:space="preserve">Solution: The Braden Scale includes six subscales: sensory perception, moisture, activity, mobility, nutrition, and friction/shear (each scored 1-4, with friction/shear 1-3; total range 6-23). Scores ≤18 indicate risk; ≤12 indicate very high risk. Option B mixes factors not in the scale. Option C lists different parameters. Option D describes wound staging, not risk assessment. Understanding all six components is essential for proper risk identification.</w:t>
      </w:r>
    </w:p>
    <w:p>
      <w:r>
        <w:t xml:space="preserve">Positive Marks: 1</w:t>
      </w:r>
    </w:p>
    <w:p>
      <w:r>
        <w:t xml:space="preserve">Negative Marks: 0.33</w:t>
      </w:r>
    </w:p>
    <w:p/>
    <w:p>
      <w:r>
        <w:rPr>
          <w:b/>
        </w:rPr>
        <w:t xml:space="preserve">Question: A 65-year-old immobilized patient in ICU has a Braden Scale score of 16, indicating at-risk status. According to current clinical guidelines, what repositioning schedule is recommended?</w:t>
      </w:r>
    </w:p>
    <w:p>
      <w:r>
        <w:t xml:space="preserve">(a) Every 1-2 hours for bedridden patients; every 15 minutes for wheelchair users</w:t>
      </w:r>
    </w:p>
    <w:p>
      <w:r>
        <w:t xml:space="preserve">(b) Every 4-6 hours as tolerated based on patient comfort</w:t>
      </w:r>
    </w:p>
    <w:p>
      <w:r>
        <w:t xml:space="preserve">(c) Every 2-3 hours; increase frequency only if erythema develops</w:t>
      </w:r>
    </w:p>
    <w:p>
      <w:r>
        <w:t xml:space="preserve">(d) Only when patient develops signs of skin redness or breakdown</w:t>
      </w:r>
    </w:p>
    <w:p>
      <w:r>
        <w:t xml:space="preserve">Answer: a</w:t>
      </w:r>
    </w:p>
    <w:p>
      <w:r>
        <w:t xml:space="preserve">Solution: Standard evidence-based recommendation is repositioning every 1-2 hours for bedridden patients and every 15-20 minutes for wheelchair users. Every 4-6 hours (B) is too long and allows dangerous pressure accumulation. Every 2-3 hours (C) is better than infrequent but not optimal. Option D is reactive, not preventive. With Braden score of 16, this patient requires active intervention. Memory phrase: '2 hours for bed, 15 minutes for chair.'</w:t>
      </w:r>
    </w:p>
    <w:p>
      <w:r>
        <w:t xml:space="preserve">Positive Marks: 1</w:t>
      </w:r>
    </w:p>
    <w:p>
      <w:r>
        <w:t xml:space="preserve">Negative Marks: 0.33</w:t>
      </w:r>
    </w:p>
    <w:p/>
    <w:p>
      <w:r>
        <w:rPr>
          <w:b/>
        </w:rPr>
        <w:t xml:space="preserve">Question: According to the Braden Scale risk assessment model, which risk factors are weighted MOST heavily in predicting pressure ulcer development?</w:t>
      </w:r>
    </w:p>
    <w:p>
      <w:r>
        <w:t xml:space="preserve">(a) Mobility and activity status</w:t>
      </w:r>
    </w:p>
    <w:p>
      <w:r>
        <w:t xml:space="preserve">(b) Age and body weight distribution</w:t>
      </w:r>
    </w:p>
    <w:p>
      <w:r>
        <w:t xml:space="preserve">(c) Temperature elevation and skin humidity</w:t>
      </w:r>
    </w:p>
    <w:p>
      <w:r>
        <w:t xml:space="preserve">(d) Pain perception and verbal communication ability</w:t>
      </w:r>
    </w:p>
    <w:p>
      <w:r>
        <w:t xml:space="preserve">Answer: a</w:t>
      </w:r>
    </w:p>
    <w:p>
      <w:r>
        <w:t xml:space="preserve">Solution: Mobility and activity are the primary risk factors in the Braden Scale as they directly determine pressure distribution and duration. Immobility is the fundamental cause of pressure ulcers. Age and weight (B) are indirect contributors. Temperature and humidity (C) are secondary factors related to moisture/friction. Pain and communication (D) relate to sensory perception but are less critical than mobility. The cause-effect chain: Immobility → Pressure → Ulcers.</w:t>
      </w:r>
    </w:p>
    <w:p>
      <w:r>
        <w:t xml:space="preserve">Positive Marks: 1</w:t>
      </w:r>
    </w:p>
    <w:p>
      <w:r>
        <w:t xml:space="preserve">Negative Marks: 0.33</w:t>
      </w:r>
    </w:p>
    <w:p/>
    <w:p>
      <w:r>
        <w:rPr>
          <w:b/>
        </w:rPr>
        <w:t xml:space="preserve">Question: A patient has a pressure ulcer with partial-thickness skin loss involving epidermis and dermis, presenting with a shallow ulcer bed, pink color, and no full-thickness tissue involvement. What is the correct stage classification?</w:t>
      </w:r>
    </w:p>
    <w:p>
      <w:r>
        <w:t xml:space="preserve">(a) Stage 1: Non-blanchable erythema of intact skin</w:t>
      </w:r>
    </w:p>
    <w:p>
      <w:r>
        <w:t xml:space="preserve">(b) Stage 2: Partial-thickness skin loss with shallow wound bed</w:t>
      </w:r>
    </w:p>
    <w:p>
      <w:r>
        <w:t xml:space="preserve">(c) Stage 3: Full-thickness skin loss extending to subcutaneous tissue</w:t>
      </w:r>
    </w:p>
    <w:p>
      <w:r>
        <w:t xml:space="preserve">(d) Stage 4: Full-thickness tissue loss with muscle or bone exposure</w:t>
      </w:r>
    </w:p>
    <w:p>
      <w:r>
        <w:t xml:space="preserve">Answer: b</w:t>
      </w:r>
    </w:p>
    <w:p>
      <w:r>
        <w:t xml:space="preserve">Solution: Stage 2 is defined by partial-thickness skin loss (epidermis and/or dermis) with shallow pink wound bed, without undermining or tunneling. Stage 1 (A) shows erythema only, with intact skin. Stage 3 (C) involves full-thickness skin loss with exposure of subcutaneous tissue. Stage 4 (D) involves exposed muscle, bone, or supporting structures. The key discriminator: full-thickness = Stage 3 or 4; partial-thickness = Stage 2.</w:t>
      </w:r>
    </w:p>
    <w:p>
      <w:r>
        <w:t xml:space="preserve">Positive Marks: 1</w:t>
      </w:r>
    </w:p>
    <w:p>
      <w:r>
        <w:t xml:space="preserve">Negative Marks: 0.33</w:t>
      </w:r>
    </w:p>
    <w:p/>
    <w:p>
      <w:r>
        <w:rPr>
          <w:b/>
        </w:rPr>
        <w:t xml:space="preserve">Question: A stage 1 pressure ulcer (non-blanchable erythema) is identified over the sacrum in a bed-bound patient. What is the MOST appropriate primary nursing intervention?</w:t>
      </w:r>
    </w:p>
    <w:p>
      <w:r>
        <w:t xml:space="preserve">(a) Apply hydrocolloid dressing to protect the skin</w:t>
      </w:r>
    </w:p>
    <w:p>
      <w:r>
        <w:t xml:space="preserve">(b) Increase skin cleansing frequency and apply barrier cream</w:t>
      </w:r>
    </w:p>
    <w:p>
      <w:r>
        <w:t xml:space="preserve">(c) Implement intensive pressure relief measures and reposition every 1-2 hours</w:t>
      </w:r>
    </w:p>
    <w:p>
      <w:r>
        <w:t xml:space="preserve">(d) Prescribe topical antibiotic ointment and observe for progression</w:t>
      </w:r>
    </w:p>
    <w:p>
      <w:r>
        <w:t xml:space="preserve">Answer: c</w:t>
      </w:r>
    </w:p>
    <w:p>
      <w:r>
        <w:t xml:space="preserve">Solution: Stage 1 requires immediate prevention of progression through pressure relief—frequent repositioning every 1-2 hours is the primary intervention. Dressings (A) are not primary interventions for intact stage 1 skin. Cleansing and barrier cream (B) are secondary measures. Antibiotics (D) are inappropriate for intact, non-infected stage 1 ulcers. The principle: eliminate the pressure FIRST, then manage secondary factors. Prevention trumps any product.</w:t>
      </w:r>
    </w:p>
    <w:p>
      <w:r>
        <w:t xml:space="preserve">Positive Marks: 1</w:t>
      </w:r>
    </w:p>
    <w:p>
      <w:r>
        <w:t xml:space="preserve">Negative Marks: 0.33</w:t>
      </w:r>
    </w:p>
    <w:p/>
    <w:p>
      <w:r>
        <w:rPr>
          <w:b/>
        </w:rPr>
        <w:t xml:space="preserve">Question: Which nutritional intervention has the STRONGEST evidence base for promoting pressure ulcer healing in hospitalized patients?</w:t>
      </w:r>
    </w:p>
    <w:p>
      <w:r>
        <w:t xml:space="preserve">(a) Vitamin C supplementation alone at 500 mg daily</w:t>
      </w:r>
    </w:p>
    <w:p>
      <w:r>
        <w:t xml:space="preserve">(b) Adequate protein intake (1.2-1.5 g/kg/day) with sufficient calories</w:t>
      </w:r>
    </w:p>
    <w:p>
      <w:r>
        <w:t xml:space="preserve">(c) Iron and folate supplementation without protein adjustment</w:t>
      </w:r>
    </w:p>
    <w:p>
      <w:r>
        <w:t xml:space="preserve">(d) Zinc and copper micronutrients without macronutrient support</w:t>
      </w:r>
    </w:p>
    <w:p>
      <w:r>
        <w:t xml:space="preserve">Answer: b</w:t>
      </w:r>
    </w:p>
    <w:p>
      <w:r>
        <w:t xml:space="preserve">Solution: Adequate protein (1.2-1.5 g/kg/day) with sufficient calories is fundamental for collagen synthesis, immune function, and tissue repair. Vitamin C (A) supports healing but is ineffective without adequate protein foundation. Iron/folate (C) support RBC production but are secondary to protein needs. Zinc/copper (D) are important micronutrients but cannot compensate for inadequate protein. Mnemonic: 'Protein is FOUNDATION; vitamins are ADJUNCTS.'</w:t>
      </w:r>
    </w:p>
    <w:p>
      <w:r>
        <w:t xml:space="preserve">Positive Marks: 1</w:t>
      </w:r>
    </w:p>
    <w:p>
      <w:r>
        <w:t xml:space="preserve">Negative Marks: 0.33</w:t>
      </w:r>
    </w:p>
    <w:p/>
    <w:p>
      <w:r>
        <w:rPr>
          <w:b/>
        </w:rPr>
        <w:t xml:space="preserve">Question: A hospitalized patient develops maceration (skin softening and breakdown) in the tissue surrounding an existing stage 2 pressure ulcer. What is the PRIMARY cause of this complication?</w:t>
      </w:r>
    </w:p>
    <w:p>
      <w:r>
        <w:t xml:space="preserve">(a) Bacterial colonization and infection in the wound bed</w:t>
      </w:r>
    </w:p>
    <w:p>
      <w:r>
        <w:t xml:space="preserve">(b) Prolonged moisture exposure from wound drainage, perspiration, or incontinence</w:t>
      </w:r>
    </w:p>
    <w:p>
      <w:r>
        <w:t xml:space="preserve">(c) Inadequate nutritional intake causing poor tissue integrity</w:t>
      </w:r>
    </w:p>
    <w:p>
      <w:r>
        <w:t xml:space="preserve">(d) Development of deep tissue injury beneath the stage 2 ulcer</w:t>
      </w:r>
    </w:p>
    <w:p>
      <w:r>
        <w:t xml:space="preserve">Answer: b</w:t>
      </w:r>
    </w:p>
    <w:p>
      <w:r>
        <w:t xml:space="preserve">Solution: Maceration results directly from prolonged skin exposure to moisture, causing softening and breakdown of skin barrier and ulcer extension. Bacterial colonization (A) causes infection but not maceration. Poor nutrition (C) delays healing but does not cause maceration. Deep tissue injury (D) is a separate ulcer classification. Prevention involves moisture management through incontinence care, appropriate dressing selection, and skin barriers. Principle: 'Water + Skin = Maceration.'</w:t>
      </w:r>
    </w:p>
    <w:p>
      <w:r>
        <w:t xml:space="preserve">Positive Marks: 1</w:t>
      </w:r>
    </w:p>
    <w:p>
      <w:r>
        <w:t xml:space="preserve">Negative Marks: 0.33</w:t>
      </w:r>
    </w:p>
    <w:p/>
    <w:p>
      <w:r>
        <w:rPr>
          <w:b/>
        </w:rPr>
        <w:t xml:space="preserve">Question: A patient's Norton Scale score is calculated as 14. According to the Norton Scale risk classification system, what risk level does this score indicate?</w:t>
      </w:r>
    </w:p>
    <w:p>
      <w:r>
        <w:t xml:space="preserve">(a) No pressure ulcer risk (normal)</w:t>
      </w:r>
    </w:p>
    <w:p>
      <w:r>
        <w:t xml:space="preserve">(b) At risk for pressure ulcer development</w:t>
      </w:r>
    </w:p>
    <w:p>
      <w:r>
        <w:t xml:space="preserve">(c) At very high risk (high score needed for monitoring)</w:t>
      </w:r>
    </w:p>
    <w:p>
      <w:r>
        <w:t xml:space="preserve">(d) Extremely critical risk (immediate intervention required)</w:t>
      </w:r>
    </w:p>
    <w:p>
      <w:r>
        <w:t xml:space="preserve">Answer: b</w:t>
      </w:r>
    </w:p>
    <w:p>
      <w:r>
        <w:t xml:space="preserve">Solution: Norton Scale ranges from 5-20, where lower scores indicate higher risk. Score &gt;14 = no/minimal risk; 12-14 = at risk; &lt;12 = at very high risk. A score of 14 indicates the patient is AT RISK and requires preventive interventions. This differs from the Braden Scale where scores consistently decrease with increased risk. The Norton Scale requires memorization of these specific cutoff points. Understanding both scales is essential for comprehensive assessment.</w:t>
      </w:r>
    </w:p>
    <w:p>
      <w:r>
        <w:t xml:space="preserve">Positive Marks: 1</w:t>
      </w:r>
    </w:p>
    <w:p>
      <w:r>
        <w:t xml:space="preserve">Negative Marks: 0.33</w:t>
      </w:r>
    </w:p>
    <w:p/>
    <w:p>
      <w:r>
        <w:rPr>
          <w:b/>
        </w:rPr>
        <w:t xml:space="preserve">Question: A stage 2 pressure ulcer with minimal serous exudate is identified on a patient's hip. According to current evidence-based wound care principles, which dressing type is MOST appropriate?</w:t>
      </w:r>
    </w:p>
    <w:p>
      <w:r>
        <w:t xml:space="preserve">(a) Alginate dressing for maximum exudate absorption capacity</w:t>
      </w:r>
    </w:p>
    <w:p>
      <w:r>
        <w:t xml:space="preserve">(b) Hydrocolloid or foam dressing to maintain moist wound environment</w:t>
      </w:r>
    </w:p>
    <w:p>
      <w:r>
        <w:t xml:space="preserve">(c) Sterile gauze with normal saline for daily packing</w:t>
      </w:r>
    </w:p>
    <w:p>
      <w:r>
        <w:t xml:space="preserve">(d) Transparent film dressing as a protective barrier only</w:t>
      </w:r>
    </w:p>
    <w:p>
      <w:r>
        <w:t xml:space="preserve">Answer: b</w:t>
      </w:r>
    </w:p>
    <w:p>
      <w:r>
        <w:t xml:space="preserve">Solution: Hydrocolloid or foam dressings maintain the moist wound environment essential for epithelialization and granulation, are occlusive, and require infrequent changes (every 3-7 days). Alginates (A) are designed for heavily exuding wounds. Wet gauze (C) causes evaporative cooling and maceration. Transparent film (D) is too occlusive for stage 2 exudate. Current wound healing principle: 'Keep wounds moist, not wet.' These dressings promote autolytic debridement and collagen deposition.</w:t>
      </w:r>
    </w:p>
    <w:p>
      <w:r>
        <w:t xml:space="preserve">Positive Marks: 1</w:t>
      </w:r>
    </w:p>
    <w:p>
      <w:r>
        <w:t xml:space="preserve">Negative Marks: 0.33</w:t>
      </w:r>
    </w:p>
    <w:p/>
    <w:p>
      <w:r>
        <w:rPr>
          <w:b/>
        </w:rPr>
        <w:t xml:space="preserve">Question: How frequently should pressure ulcer risk assessment and skin inspection be performed in hospitalized patients identified as at-risk according to current INC and clinical guidelines?</w:t>
      </w:r>
    </w:p>
    <w:p>
      <w:r>
        <w:t xml:space="preserve">(a) Once weekly during the entire hospitalization period</w:t>
      </w:r>
    </w:p>
    <w:p>
      <w:r>
        <w:t xml:space="preserve">(b) Every shift (or minimum daily); more frequently for very high-risk patients</w:t>
      </w:r>
    </w:p>
    <w:p>
      <w:r>
        <w:t xml:space="preserve">(c) Only when visual signs of skin breakdown first appear</w:t>
      </w:r>
    </w:p>
    <w:p>
      <w:r>
        <w:t xml:space="preserve">(d) Upon hospital admission and at discharge only</w:t>
      </w:r>
    </w:p>
    <w:p>
      <w:r>
        <w:t xml:space="preserve">Answer: b</w:t>
      </w:r>
    </w:p>
    <w:p>
      <w:r>
        <w:t xml:space="preserve">Solution: At-risk patients require assessment at minimum daily or every shift, with higher-risk patients assessed every 2-4 hours. Weekly assessment (A) is insufficient for hospitalized patients. Reactive assessment (C) misses early preventable stages. Admission/discharge only (D) provides inadequate monitoring for progression or improvement. Systematic documentation includes: stage, location, dimensions, characteristics, surrounding skin condition, and response to interventions.</w:t>
      </w:r>
    </w:p>
    <w:p>
      <w:r>
        <w:t xml:space="preserve">Positive Marks: 1</w:t>
      </w:r>
    </w:p>
    <w:p>
      <w:r>
        <w:t xml:space="preserve">Negative Marks: 0.33</w:t>
      </w:r>
    </w:p>
    <w:p/>
    <w:p>
      <w:r>
        <w:rPr>
          <w:b/>
        </w:rPr>
        <w:t xml:space="preserve">Question: A patient is positioned at 30-degree semi-Fowler's with left-side support for pressure ulcer prevention. What is the PRIMARY nursing rationale for this specific positioning?</w:t>
      </w:r>
    </w:p>
    <w:p>
      <w:r>
        <w:t xml:space="preserve">(a) Increases blood flow to the sacral region</w:t>
      </w:r>
    </w:p>
    <w:p>
      <w:r>
        <w:t xml:space="preserve">(b) Reduces friction forces by distributing pressure over a larger surface</w:t>
      </w:r>
    </w:p>
    <w:p>
      <w:r>
        <w:t xml:space="preserve">(c) Prevents moisture accumulation in skin folds and creases</w:t>
      </w:r>
    </w:p>
    <w:p>
      <w:r>
        <w:t xml:space="preserve">(d) Minimizes shear forces while maintaining comfort and preventing skin sliding</w:t>
      </w:r>
    </w:p>
    <w:p>
      <w:r>
        <w:t xml:space="preserve">Answer: d</w:t>
      </w:r>
    </w:p>
    <w:p>
      <w:r>
        <w:t xml:space="preserve">Solution: Semi-Fowler's at 30° (not exceeding 45°) minimizes shear forces that occur when tissues slide against each other during higher-angle positioning. Shear plus pressure creates synergistic damage far exceeding pressure alone. Side support prevents rolling and further shear. Option A is incorrect; positioning affects circulation secondarily. Option B partially addresses friction but not the primary mechanism (shear). Option C addresses moisture. Key principle: 'Shear + Pressure = Exponential damage risk.'</w:t>
      </w:r>
    </w:p>
    <w:p>
      <w:r>
        <w:t xml:space="preserve">Positive Marks: 1</w:t>
      </w:r>
    </w:p>
    <w:p>
      <w:r>
        <w:t xml:space="preserve">Negative Marks: 0.33</w:t>
      </w:r>
    </w:p>
    <w:p/>
    <w:p>
      <w:r>
        <w:rPr>
          <w:b/>
        </w:rPr>
        <w:t xml:space="preserve">Question: A patient develops a deep tissue injury (DTI) presented as intact skin with a purple or maroon localized area that is firm, warm, and possibly painful. What is the pathophysiological basis for this clinical presentation?</w:t>
      </w:r>
    </w:p>
    <w:p>
      <w:r>
        <w:t xml:space="preserve">(a) Epidermal damage from friction causing color change and inflammation</w:t>
      </w:r>
    </w:p>
    <w:p>
      <w:r>
        <w:t xml:space="preserve">(b) Deep muscle and subcutaneous tissue damage from sustained perpendicular pressure causing inflammation and microhemorrhages</w:t>
      </w:r>
    </w:p>
    <w:p>
      <w:r>
        <w:t xml:space="preserve">(c) Venous stasis and cyanosis of superficial blood vessels</w:t>
      </w:r>
    </w:p>
    <w:p>
      <w:r>
        <w:t xml:space="preserve">(d) Fungal or bacterial infection causing tissue pigmentation changes</w:t>
      </w:r>
    </w:p>
    <w:p>
      <w:r>
        <w:t xml:space="preserve">Answer: b</w:t>
      </w:r>
    </w:p>
    <w:p>
      <w:r>
        <w:t xml:space="preserve">Solution: DTI results from pressure perpendicular to the body surface causing damage to deep muscle and subcutaneous tissue, leading to microhemorrhages, inflammation, and tissue necrosis beneath intact skin. The purple/maroon color indicates subcutaneous hemorrhage and tissue death. Friction (A) causes superficial damage. Venous stasis (C) produces different color patterns (cyanotic). Infection (D) is unrelated to DTI pathophysiology. DTI is potentially more serious than stage 1 despite appearing less severe externally; it can rapidly progress to full-thickness ulceration.</w:t>
      </w:r>
    </w:p>
    <w:p>
      <w:r>
        <w:t xml:space="preserve">Positive Marks: 1</w:t>
      </w:r>
    </w:p>
    <w:p>
      <w:r>
        <w:t xml:space="preserve">Negative Marks: 0.33</w:t>
      </w:r>
    </w:p>
    <w:p/>
    <w:p>
      <w:r>
        <w:rPr>
          <w:b/>
        </w:rPr>
        <w:t xml:space="preserve">Question: A patient with a stage 3 pressure ulcer has an eschar (thick, black necrotic tissue) covering 70% of the wound bed. The ulcer shows no signs of infection and the eschar is firmly adherent. What is the most appropriate management approach?</w:t>
      </w:r>
    </w:p>
    <w:p>
      <w:r>
        <w:t xml:space="preserve">(a) Remove the eschar immediately using sharp debridement techniques</w:t>
      </w:r>
    </w:p>
    <w:p>
      <w:r>
        <w:t xml:space="preserve">(b) Leave the eschar completely undisturbed as it provides natural wound protection</w:t>
      </w:r>
    </w:p>
    <w:p>
      <w:r>
        <w:t xml:space="preserve">(c) Apply antibiotic ointment over the eschar and observe for autolytic debridement</w:t>
      </w:r>
    </w:p>
    <w:p>
      <w:r>
        <w:t xml:space="preserve">(d) Initiate surgical or enzymatic debridement only if eschar becomes infected or undermined</w:t>
      </w:r>
    </w:p>
    <w:p>
      <w:r>
        <w:t xml:space="preserve">Answer: d</w:t>
      </w:r>
    </w:p>
    <w:p>
      <w:r>
        <w:t xml:space="preserve">Solution: Stable, adherent, non-infected eschar can be observed while considering delayed debridement, as it provides some protection. Immediate sharp debridement (A) risks bleeding and infection. Leaving completely undisturbed (B) may delay healing assessment. Ointment alone (C) won't adequately manage eschar. Debridement is indicated when eschar is infected, loosening, undermined, or preventing wound assessment. Clinical judgment weighs risks/benefits of timing. Mnemonic: 'Stable black stays; infected black goes.'</w:t>
      </w:r>
    </w:p>
    <w:p>
      <w:r>
        <w:t xml:space="preserve">Positive Marks: 1</w:t>
      </w:r>
    </w:p>
    <w:p>
      <w:r>
        <w:t xml:space="preserve">Negative Marks: 0.33</w:t>
      </w:r>
    </w:p>
    <w:p/>
    <w:p>
      <w:r>
        <w:rPr>
          <w:b/>
        </w:rPr>
        <w:t xml:space="preserve">Question: A rehabilitation patient develops erythema (redness) over a pressure area that turns white when manual pressure is applied, then returns to red when pressure is released. What does this blanching response indicate?</w:t>
      </w:r>
    </w:p>
    <w:p>
      <w:r>
        <w:t xml:space="preserve">(a) Stage 1 pressure ulcer requiring immediate aggressive intervention</w:t>
      </w:r>
    </w:p>
    <w:p>
      <w:r>
        <w:t xml:space="preserve">(b) Normal vasodilation response indicating intact microcirculation and NO pressure ulcer</w:t>
      </w:r>
    </w:p>
    <w:p>
      <w:r>
        <w:t xml:space="preserve">(c) Early stage pressure ulcer healing with improving blood flow</w:t>
      </w:r>
    </w:p>
    <w:p>
      <w:r>
        <w:t xml:space="preserve">(d) Partial-thickness skin loss developing beneath the erythematous area</w:t>
      </w:r>
    </w:p>
    <w:p>
      <w:r>
        <w:t xml:space="preserve">Answer: b</w:t>
      </w:r>
    </w:p>
    <w:p>
      <w:r>
        <w:t xml:space="preserve">Solution: Blanching erythema (turns white with pressure, returns to red when released) represents normal inflammatory vasodilation and INTACT microcirculation—this is NOT a pressure ulcer. Stage 1 is NON-BLANCHING erythema (does not turn white with pressure), indicating endothelial damage. This distinction is CRITICAL: blanching = continue prevention; non-blanching = Stage 1 injury requiring enhanced intervention. Many nurses incorrectly classify blanching as stage 1. Memory aid: 'Blanching = Benign; Non-blanching = Necrosis.'</w:t>
      </w:r>
    </w:p>
    <w:p>
      <w:r>
        <w:t xml:space="preserve">Positive Marks: 1</w:t>
      </w:r>
    </w:p>
    <w:p>
      <w:r>
        <w:t xml:space="preserve">Negative Marks: 0.33</w:t>
      </w:r>
    </w:p>
    <w:p/>
    <w:p>
      <w:r>
        <w:rPr>
          <w:b/>
        </w:rPr>
        <w:t xml:space="preserve">Question: A paraplegic patient with complete sensory loss develops a stage 2 pressure ulcer despite reported 2-hourly repositioning. Investigation reveals that family members frequently left the patient in one position for extended periods. What does this scenario illustrate about pressure ulcer risk?</w:t>
      </w:r>
    </w:p>
    <w:p>
      <w:r>
        <w:t xml:space="preserve">(a) The Braden Scale risk score is more accurate than clinical nursing assessment</w:t>
      </w:r>
    </w:p>
    <w:p>
      <w:r>
        <w:t xml:space="preserve">(b) Two-hour repositioning intervals are insufficient for all patient populations</w:t>
      </w:r>
    </w:p>
    <w:p>
      <w:r>
        <w:t xml:space="preserve">(c) Combined sensory perception loss AND unreliable pressure relief creates exponentially higher risk than either factor alone</w:t>
      </w:r>
    </w:p>
    <w:p>
      <w:r>
        <w:t xml:space="preserve">(d) Family involvement in patient care automatically increases pressure ulcer incidence</w:t>
      </w:r>
    </w:p>
    <w:p>
      <w:r>
        <w:t xml:space="preserve">Answer: c</w:t>
      </w:r>
    </w:p>
    <w:p>
      <w:r>
        <w:t xml:space="preserve">Solution: This case demonstrates synergistic (multiplicative) risk from two factors: loss of protective sensation (cannot self-report discomfort) COMBINED WITH inconsistent repositioning (relief not actually provided). Sensory loss alone could be compensated by vigilant turning; poor adherence might be tolerated by able-bodied patients with intact sensation. Combined = extremely high risk. Option A overstates scale accuracy. Option B ignores adherence failure. Option D inappropriately blames family without identifying mechanism. Principle: 'Risk factors are MULTIPLICATIVE, not additive.'</w:t>
      </w:r>
    </w:p>
    <w:p>
      <w:r>
        <w:t xml:space="preserve">Positive Marks: 1</w:t>
      </w:r>
    </w:p>
    <w:p>
      <w:r>
        <w:t xml:space="preserve">Negative Marks: 0.33</w:t>
      </w:r>
    </w:p>
    <w:p/>
    <w:p>
      <w:r>
        <w:rPr>
          <w:b/>
        </w:rPr>
        <w:t xml:space="preserve">Question: During the proliferative phase of pressure ulcer healing (3-21 days post-injury), which physiological processes are MOST prominent and critical for wound closure?</w:t>
      </w:r>
    </w:p>
    <w:p>
      <w:r>
        <w:t xml:space="preserve">(a) Inflammatory phase with neutrophil infiltration and removal of wound debris</w:t>
      </w:r>
    </w:p>
    <w:p>
      <w:r>
        <w:t xml:space="preserve">(b) Angiogenesis, collagen deposition, and granulation tissue formation</w:t>
      </w:r>
    </w:p>
    <w:p>
      <w:r>
        <w:t xml:space="preserve">(c) Epithelialization, scar tissue remodeling, and strength development</w:t>
      </w:r>
    </w:p>
    <w:p>
      <w:r>
        <w:t xml:space="preserve">(d) Bacterial clearance and hemostasis establishment in the wound bed</w:t>
      </w:r>
    </w:p>
    <w:p>
      <w:r>
        <w:t xml:space="preserve">Answer: b</w:t>
      </w:r>
    </w:p>
    <w:p>
      <w:r>
        <w:t xml:space="preserve">Solution: The proliferative phase features new blood vessel formation (angiogenesis), collagen synthesis by fibroblasts, and granulation tissue growth filling the wound defect—this is essential for healing progression. Inflammation (A) dominates the initial phase (0-3 days). Remodeling (C) occurs in the maturation phase (&gt;21 days). Hemostasis (D) is the immediate phase. Pressure ulcers require adequate protein, vitamin C, and zinc during this phase to support collagen synthesis. No collagen production = healing failure. Mnemonic: 'Proliferate = Produce collagen and capillaries.'</w:t>
      </w:r>
    </w:p>
    <w:p>
      <w:r>
        <w:t xml:space="preserve">Positive Marks: 1</w:t>
      </w:r>
    </w:p>
    <w:p>
      <w:r>
        <w:t xml:space="preserve">Negative Marks: 0.33</w:t>
      </w:r>
    </w:p>
    <w:p/>
    <w:p>
      <w:r>
        <w:rPr>
          <w:b/>
        </w:rPr>
        <w:t xml:space="preserve">Question: A critically ill patient has a stage 4 pressure ulcer with exposed muscle and bone. Beyond pressure relief and local wound care, which systemic management approach is MOST critical for preventing complications and promoting tissue healing?</w:t>
      </w:r>
    </w:p>
    <w:p>
      <w:r>
        <w:t xml:space="preserve">(a) Empiric high-dose antibiotic therapy without culture to prevent sepsis</w:t>
      </w:r>
    </w:p>
    <w:p>
      <w:r>
        <w:t xml:space="preserve">(b) Aggressive fluid restriction to minimize tissue edema and swelling</w:t>
      </w:r>
    </w:p>
    <w:p>
      <w:r>
        <w:t xml:space="preserve">(c) Aggressive nutritional support (high protein, calories, vitamins, minerals) with strict infection control</w:t>
      </w:r>
    </w:p>
    <w:p>
      <w:r>
        <w:t xml:space="preserve">(d) Immediate aggressive surgical closure to prevent bacterial contamination</w:t>
      </w:r>
    </w:p>
    <w:p>
      <w:r>
        <w:t xml:space="preserve">Answer: c</w:t>
      </w:r>
    </w:p>
    <w:p>
      <w:r>
        <w:t xml:space="preserve">Solution: Stage 4 requires comprehensive nutritional support (protein 1.5 g/kg/day, adequate calories, vitamin C, zinc) alongside pressure relief and strict infection control/culture-guided antibiotics. Empiric antibiotics (A) risk resistance and should be guided by culture. Fluid restriction (B) impairs healing and nutrition absorption. Premature surgical closure (D) without proper infection control and nutrition causes failure. Exposed muscle/bone tissue is highly susceptible to infection and requires robust immune support. Principle: 'Heal from within; strong nutrition creates strong immunity.'</w:t>
      </w:r>
    </w:p>
    <w:p>
      <w:r>
        <w:t xml:space="preserve">Positive Marks: 1</w:t>
      </w:r>
    </w:p>
    <w:p>
      <w:r>
        <w:t xml:space="preserve">Negative Marks: 0.33</w:t>
      </w:r>
    </w:p>
    <w:sectPr>
      <w:pgSz w:w="11906" w:h="16838"/>
      <w:pgMar w:top="1134" w:right="1134" w:bottom="1134" w:left="1134"/>
    </w:sectPr>
  </w:body>
</w:document>
</file>