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Glaucoma is characterized by a rise in intraocular pressure leading to damage of which structure?</w:t>
      </w:r>
    </w:p>
    <w:p>
      <w:r>
        <w:t xml:space="preserve">(a) Cornea</w:t>
      </w:r>
    </w:p>
    <w:p>
      <w:r>
        <w:t xml:space="preserve">(b) Optic nerve head and retinal ganglion cells</w:t>
      </w:r>
    </w:p>
    <w:p>
      <w:r>
        <w:t xml:space="preserve">(c) Lens</w:t>
      </w:r>
    </w:p>
    <w:p>
      <w:r>
        <w:t xml:space="preserve">(d) Vitreous humor</w:t>
      </w:r>
    </w:p>
    <w:p>
      <w:r>
        <w:t xml:space="preserve">Answer: b</w:t>
      </w:r>
    </w:p>
    <w:p>
      <w:r>
        <w:t xml:space="preserve">Solution: Glaucoma is defined by progressive optic nerve damage and retinal ganglion cell death due to elevated IOP. The optic nerve head shows characteristic cupping and atrophy. Option a (cornea) is damaged in keratitis, option c (lens) in cataracts, and option d (vitreous) in vitreous hemorrhage. Remember: GLAUCOMA = OPTIC NERVE damage.</w:t>
      </w:r>
    </w:p>
    <w:p>
      <w:r>
        <w:t xml:space="preserve">Positive Marks: 1</w:t>
      </w:r>
    </w:p>
    <w:p>
      <w:r>
        <w:t xml:space="preserve">Negative Marks: 0.33</w:t>
      </w:r>
    </w:p>
    <w:p/>
    <w:p>
      <w:r>
        <w:rPr>
          <w:b/>
        </w:rPr>
        <w:t xml:space="preserve">Question: Which is the most common type of glaucoma accounting for approximately 90% of all cases?</w:t>
      </w:r>
    </w:p>
    <w:p>
      <w:r>
        <w:t xml:space="preserve">(a) Acute angle-closure glaucoma</w:t>
      </w:r>
    </w:p>
    <w:p>
      <w:r>
        <w:t xml:space="preserve">(b) Open-angle glaucoma</w:t>
      </w:r>
    </w:p>
    <w:p>
      <w:r>
        <w:t xml:space="preserve">(c) Secondary glaucoma</w:t>
      </w:r>
    </w:p>
    <w:p>
      <w:r>
        <w:t xml:space="preserve">(d) Congenital glaucoma</w:t>
      </w:r>
    </w:p>
    <w:p>
      <w:r>
        <w:t xml:space="preserve">Answer: b</w:t>
      </w:r>
    </w:p>
    <w:p>
      <w:r>
        <w:t xml:space="preserve">Solution: Open-angle glaucoma is the most prevalent type (90% of cases), often called the 'silent thief of sight' because it progresses without symptoms. Acute angle-closure (5-10%) presents acutely, secondary glaucoma requires underlying disease, and congenital glaucoma is rare (1%). Key fact: OAG is painless and asymptomatic until advanced stages.</w:t>
      </w:r>
    </w:p>
    <w:p>
      <w:r>
        <w:t xml:space="preserve">Positive Marks: 1</w:t>
      </w:r>
    </w:p>
    <w:p>
      <w:r>
        <w:t xml:space="preserve">Negative Marks: 0.33</w:t>
      </w:r>
    </w:p>
    <w:p/>
    <w:p>
      <w:r>
        <w:rPr>
          <w:b/>
        </w:rPr>
        <w:t xml:space="preserve">Question: The normal intraocular pressure range in humans is approximately:</w:t>
      </w:r>
    </w:p>
    <w:p>
      <w:r>
        <w:t xml:space="preserve">(a) 5-8 mmHg</w:t>
      </w:r>
    </w:p>
    <w:p>
      <w:r>
        <w:t xml:space="preserve">(b) 10-12 mmHg</w:t>
      </w:r>
    </w:p>
    <w:p>
      <w:r>
        <w:t xml:space="preserve">(c) 12-22 mmHg</w:t>
      </w:r>
    </w:p>
    <w:p>
      <w:r>
        <w:t xml:space="preserve">(d) 25-30 mmHg</w:t>
      </w:r>
    </w:p>
    <w:p>
      <w:r>
        <w:t xml:space="preserve">Answer: c</w:t>
      </w:r>
    </w:p>
    <w:p>
      <w:r>
        <w:t xml:space="preserve">Solution: Normal IOP is 12-22 mmHg, with an average of 15-16 mmHg. IOP above 21 mmHg is considered elevated and warrants monitoring. Values below 10 mmHg (hypotony) can also damage the eye. Remember: 12-22 is the safe zone; &gt;21 needs attention.</w:t>
      </w:r>
    </w:p>
    <w:p>
      <w:r>
        <w:t xml:space="preserve">Positive Marks: 1</w:t>
      </w:r>
    </w:p>
    <w:p>
      <w:r>
        <w:t xml:space="preserve">Negative Marks: 0.33</w:t>
      </w:r>
    </w:p>
    <w:p/>
    <w:p>
      <w:r>
        <w:rPr>
          <w:b/>
        </w:rPr>
        <w:t xml:space="preserve">Question: In acute angle-closure glaucoma, a patient presents with which classic symptom?</w:t>
      </w:r>
    </w:p>
    <w:p>
      <w:r>
        <w:t xml:space="preserve">(a) Gradual blurring of vision over months</w:t>
      </w:r>
    </w:p>
    <w:p>
      <w:r>
        <w:t xml:space="preserve">(b) Sudden severe eye pain with decreased vision</w:t>
      </w:r>
    </w:p>
    <w:p>
      <w:r>
        <w:t xml:space="preserve">(c) Painless progressive peripheral vision loss</w:t>
      </w:r>
    </w:p>
    <w:p>
      <w:r>
        <w:t xml:space="preserve">(d) Floaters and photopsia</w:t>
      </w:r>
    </w:p>
    <w:p>
      <w:r>
        <w:t xml:space="preserve">Answer: b</w:t>
      </w:r>
    </w:p>
    <w:p>
      <w:r>
        <w:t xml:space="preserve">Solution: Acute angle-closure glaucoma causes sudden onset of severe eye pain, visual blur, halos around lights, and sometimes nausea/vomiting due to rapid IOP rise (often &gt;60 mmHg). This is a medical emergency. Option a suggests chronic OAG, option c is peripheral vision loss (OAG characteristic), option d indicates vitreous issues. Mnemonic: ACUTE = ANGLE CLOSURE = ATTACK (severe pain).</w:t>
      </w:r>
    </w:p>
    <w:p>
      <w:r>
        <w:t xml:space="preserve">Positive Marks: 1</w:t>
      </w:r>
    </w:p>
    <w:p>
      <w:r>
        <w:t xml:space="preserve">Negative Marks: 0.33</w:t>
      </w:r>
    </w:p>
    <w:p/>
    <w:p>
      <w:r>
        <w:rPr>
          <w:b/>
        </w:rPr>
        <w:t xml:space="preserve">Question: Which factor has the STRONGEST association with increased risk of developing glaucoma?</w:t>
      </w:r>
    </w:p>
    <w:p>
      <w:r>
        <w:t xml:space="preserve">(a) Hyperopia</w:t>
      </w:r>
    </w:p>
    <w:p>
      <w:r>
        <w:t xml:space="preserve">(b) High myopia</w:t>
      </w:r>
    </w:p>
    <w:p>
      <w:r>
        <w:t xml:space="preserve">(c) Increased intraocular pressure</w:t>
      </w:r>
    </w:p>
    <w:p>
      <w:r>
        <w:t xml:space="preserve">(d) Blue eyes</w:t>
      </w:r>
    </w:p>
    <w:p>
      <w:r>
        <w:t xml:space="preserve">Answer: c</w:t>
      </w:r>
    </w:p>
    <w:p>
      <w:r>
        <w:t xml:space="preserve">Solution: Elevated IOP is the primary modifiable risk factor most strongly associated with glaucoma development and progression. While high myopia (option b) increases risk, elevated IOP is the direct mechanistic factor. Hyperopia relates to angle-closure risk, and eye color has minimal association. Key principle: IOP is the TARGET for treatment.</w:t>
      </w:r>
    </w:p>
    <w:p>
      <w:r>
        <w:t xml:space="preserve">Positive Marks: 1</w:t>
      </w:r>
    </w:p>
    <w:p>
      <w:r>
        <w:t xml:space="preserve">Negative Marks: 0.33</w:t>
      </w:r>
    </w:p>
    <w:p/>
    <w:p>
      <w:r>
        <w:rPr>
          <w:b/>
        </w:rPr>
        <w:t xml:space="preserve">Question: Aqueous humor is produced by which structure and drains through which route in open-angle glaucoma?</w:t>
      </w:r>
    </w:p>
    <w:p>
      <w:r>
        <w:t xml:space="preserve">(a) Ciliary body; via trabecular meshwork</w:t>
      </w:r>
    </w:p>
    <w:p>
      <w:r>
        <w:t xml:space="preserve">(b) Iris; via Schlemm's canal</w:t>
      </w:r>
    </w:p>
    <w:p>
      <w:r>
        <w:t xml:space="preserve">(c) Lens; via ciliary sulcus</w:t>
      </w:r>
    </w:p>
    <w:p>
      <w:r>
        <w:t xml:space="preserve">(d) Cornea; via episcleral veins</w:t>
      </w:r>
    </w:p>
    <w:p>
      <w:r>
        <w:t xml:space="preserve">Answer: a</w:t>
      </w:r>
    </w:p>
    <w:p>
      <w:r>
        <w:t xml:space="preserve">Solution: Aqueous humor is secreted by the ciliary body and drains through the trabecular meshwork (90%) and uveoscleral pathway (10%) in open-angle glaucoma. In OAG, the angle is open but trabecular outflow is impaired, causing pressure buildup. Remember: CILIARY BODY makes it; TRABECULAR MESHWORK drains it in OAG.</w:t>
      </w:r>
    </w:p>
    <w:p>
      <w:r>
        <w:t xml:space="preserve">Positive Marks: 1</w:t>
      </w:r>
    </w:p>
    <w:p>
      <w:r>
        <w:t xml:space="preserve">Negative Marks: 0.33</w:t>
      </w:r>
    </w:p>
    <w:p/>
    <w:p>
      <w:r>
        <w:rPr>
          <w:b/>
        </w:rPr>
        <w:t xml:space="preserve">Question: Which medication class is used as first-line treatment in most cases of open-angle glaucoma?</w:t>
      </w:r>
    </w:p>
    <w:p>
      <w:r>
        <w:t xml:space="preserve">(a) Beta-blockers</w:t>
      </w:r>
    </w:p>
    <w:p>
      <w:r>
        <w:t xml:space="preserve">(b) Prostaglandin analogs</w:t>
      </w:r>
    </w:p>
    <w:p>
      <w:r>
        <w:t xml:space="preserve">(c) Carbonic anhydrase inhibitors</w:t>
      </w:r>
    </w:p>
    <w:p>
      <w:r>
        <w:t xml:space="preserve">(d) Osmotic agents</w:t>
      </w:r>
    </w:p>
    <w:p>
      <w:r>
        <w:t xml:space="preserve">Answer: b</w:t>
      </w:r>
    </w:p>
    <w:p>
      <w:r>
        <w:t xml:space="preserve">Solution: Prostaglandin analogs (latanoprost, bimatoprost, travoprost) are first-line agents because they have highest efficacy in reducing IOP (25-35% reduction), good tolerability, and once-daily dosing. Beta-blockers were historically first-line but are less preferred now. Carbonic anhydrase inhibitors and osmotic agents are reserved for acute situations or adjunctive therapy.</w:t>
      </w:r>
    </w:p>
    <w:p>
      <w:r>
        <w:t xml:space="preserve">Positive Marks: 1</w:t>
      </w:r>
    </w:p>
    <w:p>
      <w:r>
        <w:t xml:space="preserve">Negative Marks: 0.33</w:t>
      </w:r>
    </w:p>
    <w:p/>
    <w:p>
      <w:r>
        <w:rPr>
          <w:b/>
        </w:rPr>
        <w:t xml:space="preserve">Question: In angle-closure glaucoma, the iris is pushed forward due to block of aqueous humor flow at which anatomical site?</w:t>
      </w:r>
    </w:p>
    <w:p>
      <w:r>
        <w:t xml:space="preserve">(a) Trabecular meshwork</w:t>
      </w:r>
    </w:p>
    <w:p>
      <w:r>
        <w:t xml:space="preserve">(b) Pupil (pupillary block)</w:t>
      </w:r>
    </w:p>
    <w:p>
      <w:r>
        <w:t xml:space="preserve">(c) Ciliary body</w:t>
      </w:r>
    </w:p>
    <w:p>
      <w:r>
        <w:t xml:space="preserve">(d) Zonule of Zinn</w:t>
      </w:r>
    </w:p>
    <w:p>
      <w:r>
        <w:t xml:space="preserve">Answer: b</w:t>
      </w:r>
    </w:p>
    <w:p>
      <w:r>
        <w:t xml:space="preserve">Solution: In angle-closure glaucoma, the iris bulges forward (iris bombe) due to pupillary block—aqueous humor cannot flow from posterior to anterior chamber through the pupil. The trapped fluid pushes the peripheral iris against the trabecular meshwork, closing the angle. This is distinct from trabecular dysfunction in OAG. Key: PUPILLARY BLOCK = angle closure mechanism.</w:t>
      </w:r>
    </w:p>
    <w:p>
      <w:r>
        <w:t xml:space="preserve">Positive Marks: 1</w:t>
      </w:r>
    </w:p>
    <w:p>
      <w:r>
        <w:t xml:space="preserve">Negative Marks: 0.33</w:t>
      </w:r>
    </w:p>
    <w:p/>
    <w:p>
      <w:r>
        <w:rPr>
          <w:b/>
        </w:rPr>
        <w:t xml:space="preserve">Question: Which clinical sign is pathognomonic for advanced glaucomatous optic nerve damage?</w:t>
      </w:r>
    </w:p>
    <w:p>
      <w:r>
        <w:t xml:space="preserve">(a) Hyperemic disc</w:t>
      </w:r>
    </w:p>
    <w:p>
      <w:r>
        <w:t xml:space="preserve">(b) Cup-to-disc ratio &gt;0.7</w:t>
      </w:r>
    </w:p>
    <w:p>
      <w:r>
        <w:t xml:space="preserve">(c) Optic nerve edema</w:t>
      </w:r>
    </w:p>
    <w:p>
      <w:r>
        <w:t xml:space="preserve">(d) Flame-shaped hemorrhages</w:t>
      </w:r>
    </w:p>
    <w:p>
      <w:r>
        <w:t xml:space="preserve">Answer: b</w:t>
      </w:r>
    </w:p>
    <w:p>
      <w:r>
        <w:t xml:space="preserve">Solution: A vertical cup-to-disc ratio (C:D) &gt;0.7 or asymmetry &gt;0.2 between eyes indicates advanced glaucomatous cupping from optic nerve damage. However, some glaucomas progress with normal C:D ratio. Early signs include notching at disc margins and progressive laminar dot exposure. Option a (hyperemic disc) suggests papillitis, option c indicates edema/inflammation. Remember: CUPPING = damage; measure C:D ratio.</w:t>
      </w:r>
    </w:p>
    <w:p>
      <w:r>
        <w:t xml:space="preserve">Positive Marks: 1</w:t>
      </w:r>
    </w:p>
    <w:p>
      <w:r>
        <w:t xml:space="preserve">Negative Marks: 0.33</w:t>
      </w:r>
    </w:p>
    <w:p/>
    <w:p>
      <w:r>
        <w:rPr>
          <w:b/>
        </w:rPr>
        <w:t xml:space="preserve">Question: Which diagnostic test measures the rate of aqueous humor outflow and helps differentiate open-angle from closed-angle glaucoma?</w:t>
      </w:r>
    </w:p>
    <w:p>
      <w:r>
        <w:t xml:space="preserve">(a) Gonioscopy</w:t>
      </w:r>
    </w:p>
    <w:p>
      <w:r>
        <w:t xml:space="preserve">(b) Tonometry</w:t>
      </w:r>
    </w:p>
    <w:p>
      <w:r>
        <w:t xml:space="preserve">(c) Ophthalmoscopy</w:t>
      </w:r>
    </w:p>
    <w:p>
      <w:r>
        <w:t xml:space="preserve">(d) Electroretinography</w:t>
      </w:r>
    </w:p>
    <w:p>
      <w:r>
        <w:t xml:space="preserve">Answer: a</w:t>
      </w:r>
    </w:p>
    <w:p>
      <w:r>
        <w:t xml:space="preserve">Solution: Gonioscopy directly visualizes the anterior chamber angle using a special lens and determines if the angle is open or closed, essential for differentiating OAG from angle-closure glaucoma. Tonometry measures IOP but not drainage. Ophthalmoscopy views the optic disc. Electroretinography assesses retinal function. Mnemonic: GONIOSCOPY = GO look at angle; it's the diagnostic gold standard.</w:t>
      </w:r>
    </w:p>
    <w:p>
      <w:r>
        <w:t xml:space="preserve">Positive Marks: 1</w:t>
      </w:r>
    </w:p>
    <w:p>
      <w:r>
        <w:t xml:space="preserve">Negative Marks: 0.33</w:t>
      </w:r>
    </w:p>
    <w:p/>
    <w:p>
      <w:r>
        <w:rPr>
          <w:b/>
        </w:rPr>
        <w:t xml:space="preserve">Question: A patient is using timolol drops for glaucoma management. Which systemic adverse effect must be monitored most carefully?</w:t>
      </w:r>
    </w:p>
    <w:p>
      <w:r>
        <w:t xml:space="preserve">(a) Hypertension</w:t>
      </w:r>
    </w:p>
    <w:p>
      <w:r>
        <w:t xml:space="preserve">(b) Tachycardia</w:t>
      </w:r>
    </w:p>
    <w:p>
      <w:r>
        <w:t xml:space="preserve">(c) Bronchospasm in patients with asthma/COPD</w:t>
      </w:r>
    </w:p>
    <w:p>
      <w:r>
        <w:t xml:space="preserve">(d) Hyperglycemia</w:t>
      </w:r>
    </w:p>
    <w:p>
      <w:r>
        <w:t xml:space="preserve">Answer: c</w:t>
      </w:r>
    </w:p>
    <w:p>
      <w:r>
        <w:t xml:space="preserve">Solution: Beta-blockers like timolol can cause systemic absorption leading to bronchospasm (contraindicated in asthma/COPD) and bradycardia. Timolol may mask hypoglycemia in diabetics and cause fatigue. While options a and d are possible, bronchospasm is the most clinically significant and potentially life-threatening complication. Contraindication screening is essential before prescribing.</w:t>
      </w:r>
    </w:p>
    <w:p>
      <w:r>
        <w:t xml:space="preserve">Positive Marks: 1</w:t>
      </w:r>
    </w:p>
    <w:p>
      <w:r>
        <w:t xml:space="preserve">Negative Marks: 0.33</w:t>
      </w:r>
    </w:p>
    <w:p/>
    <w:p>
      <w:r>
        <w:rPr>
          <w:b/>
        </w:rPr>
        <w:t xml:space="preserve">Question: Which medication works by decreasing aqueous humor production by inhibiting carbonic anhydrase enzyme?</w:t>
      </w:r>
    </w:p>
    <w:p>
      <w:r>
        <w:t xml:space="preserve">(a) Dorzolamide</w:t>
      </w:r>
    </w:p>
    <w:p>
      <w:r>
        <w:t xml:space="preserve">(b) Pilocarpine</w:t>
      </w:r>
    </w:p>
    <w:p>
      <w:r>
        <w:t xml:space="preserve">(c) Brimonidine</w:t>
      </w:r>
    </w:p>
    <w:p>
      <w:r>
        <w:t xml:space="preserve">(d) Isoproterenol</w:t>
      </w:r>
    </w:p>
    <w:p>
      <w:r>
        <w:t xml:space="preserve">Answer: a</w:t>
      </w:r>
    </w:p>
    <w:p>
      <w:r>
        <w:t xml:space="preserve">Solution: Dorzolamide (and brinzolamide) are topical carbonic anhydrase inhibitors that decrease aqueous humor secretion by the ciliary epithelium. Pilocarpine is a cholinergic agonist, brimonidine is an alpha-2 agonist, and isoproterenol is a beta-agonist. Dorzolamide can be used topically without systemic acetazolamide side effects. Key: DORZOLAMIDE = blocks enzyme = less fluid production.</w:t>
      </w:r>
    </w:p>
    <w:p>
      <w:r>
        <w:t xml:space="preserve">Positive Marks: 1</w:t>
      </w:r>
    </w:p>
    <w:p>
      <w:r>
        <w:t xml:space="preserve">Negative Marks: 0.33</w:t>
      </w:r>
    </w:p>
    <w:p/>
    <w:p>
      <w:r>
        <w:rPr>
          <w:b/>
        </w:rPr>
        <w:t xml:space="preserve">Question: In congenital glaucoma, the classic triad of signs is:</w:t>
      </w:r>
    </w:p>
    <w:p>
      <w:r>
        <w:t xml:space="preserve">(a) Photophobia, epiphora, and blepharospasm</w:t>
      </w:r>
    </w:p>
    <w:p>
      <w:r>
        <w:t xml:space="preserve">(b) Corneal haziness, photophobia, and epiphora</w:t>
      </w:r>
    </w:p>
    <w:p>
      <w:r>
        <w:t xml:space="preserve">(c) Hyphema, iridodialysis, and angle damage</w:t>
      </w:r>
    </w:p>
    <w:p>
      <w:r>
        <w:t xml:space="preserve">(d) Posterior synechiae, iris atrophy, and pigment dispersion</w:t>
      </w:r>
    </w:p>
    <w:p>
      <w:r>
        <w:t xml:space="preserve">Answer: b</w:t>
      </w:r>
    </w:p>
    <w:p>
      <w:r>
        <w:t xml:space="preserve">Solution: The classic triad of congenital (infantile) glaucoma is corneal haziness (from corneal edema due to high IOP), photophobia (light sensitivity), and epiphora (excessive tearing). Together called 'watering, redness, haziness' or 'epiphora-photophobia-haziness' syndrome. These signs typically appear before 6 months of age. Early recognition and surgery are crucial to prevent blindness.</w:t>
      </w:r>
    </w:p>
    <w:p>
      <w:r>
        <w:t xml:space="preserve">Positive Marks: 1</w:t>
      </w:r>
    </w:p>
    <w:p>
      <w:r>
        <w:t xml:space="preserve">Negative Marks: 0.33</w:t>
      </w:r>
    </w:p>
    <w:p/>
    <w:p>
      <w:r>
        <w:rPr>
          <w:b/>
        </w:rPr>
        <w:t xml:space="preserve">Question: Which type of glaucoma is caused by secondary risk factors such as inflammation, trauma, or lens displacement?</w:t>
      </w:r>
    </w:p>
    <w:p>
      <w:r>
        <w:t xml:space="preserve">(a) Primary open-angle glaucoma</w:t>
      </w:r>
    </w:p>
    <w:p>
      <w:r>
        <w:t xml:space="preserve">(b) Primary angle-closure glaucoma</w:t>
      </w:r>
    </w:p>
    <w:p>
      <w:r>
        <w:t xml:space="preserve">(c) Secondary glaucoma</w:t>
      </w:r>
    </w:p>
    <w:p>
      <w:r>
        <w:t xml:space="preserve">(d) Congenital glaucoma</w:t>
      </w:r>
    </w:p>
    <w:p>
      <w:r>
        <w:t xml:space="preserve">Answer: c</w:t>
      </w:r>
    </w:p>
    <w:p>
      <w:r>
        <w:t xml:space="preserve">Solution: Secondary glaucoma results from identifiable underlying causes including uveitis, anterior lens dislocation, hemolytic glaucoma, ghost cells, or steroid-induced elevation. It requires treatment of the underlying condition in addition to IOP-lowering therapy. Primary forms (OAG, ACG) have no identifiable secondary cause. Secondary glaucoma can develop at any age depending on the causative factor.</w:t>
      </w:r>
    </w:p>
    <w:p>
      <w:r>
        <w:t xml:space="preserve">Positive Marks: 1</w:t>
      </w:r>
    </w:p>
    <w:p>
      <w:r>
        <w:t xml:space="preserve">Negative Marks: 0.33</w:t>
      </w:r>
    </w:p>
    <w:p/>
    <w:p>
      <w:r>
        <w:rPr>
          <w:b/>
        </w:rPr>
        <w:t xml:space="preserve">Question: A patient on long-term topical corticosteroid eye drops develops elevated intraocular pressure. This is an example of which type of glaucoma?</w:t>
      </w:r>
    </w:p>
    <w:p>
      <w:r>
        <w:t xml:space="preserve">(a) Acute angle-closure glaucoma</w:t>
      </w:r>
    </w:p>
    <w:p>
      <w:r>
        <w:t xml:space="preserve">(b) Steroid-induced (secondary) glaucoma</w:t>
      </w:r>
    </w:p>
    <w:p>
      <w:r>
        <w:t xml:space="preserve">(c) Absolute glaucoma</w:t>
      </w:r>
    </w:p>
    <w:p>
      <w:r>
        <w:t xml:space="preserve">(d) Traumatic glaucoma</w:t>
      </w:r>
    </w:p>
    <w:p>
      <w:r>
        <w:t xml:space="preserve">Answer: b</w:t>
      </w:r>
    </w:p>
    <w:p>
      <w:r>
        <w:t xml:space="preserve">Solution: Steroid-induced glaucoma is a secondary glaucoma caused by long-term topical or systemic corticosteroid use, which impairs trabecular meshwork function and increases aqueous humor production. Some patients are 'steroid responders' showing &gt;6 mmHg IOP rise. Risk increases with duration and potency of steroids. This emphasizes need for IOP monitoring during steroid therapy.</w:t>
      </w:r>
    </w:p>
    <w:p>
      <w:r>
        <w:t xml:space="preserve">Positive Marks: 1</w:t>
      </w:r>
    </w:p>
    <w:p>
      <w:r>
        <w:t xml:space="preserve">Negative Marks: 0.33</w:t>
      </w:r>
    </w:p>
    <w:p/>
    <w:p>
      <w:r>
        <w:rPr>
          <w:b/>
        </w:rPr>
        <w:t xml:space="preserve">Question: Which ophthalmic procedure is indicated for acute angle-closure glaucoma when medical therapy fails to reduce IOP rapidly?</w:t>
      </w:r>
    </w:p>
    <w:p>
      <w:r>
        <w:t xml:space="preserve">(a) Trabeculoplasty</w:t>
      </w:r>
    </w:p>
    <w:p>
      <w:r>
        <w:t xml:space="preserve">(b) Peripheral iridotomy</w:t>
      </w:r>
    </w:p>
    <w:p>
      <w:r>
        <w:t xml:space="preserve">(c) Trabeculectomy</w:t>
      </w:r>
    </w:p>
    <w:p>
      <w:r>
        <w:t xml:space="preserve">(d) Vitrectomy</w:t>
      </w:r>
    </w:p>
    <w:p>
      <w:r>
        <w:t xml:space="preserve">Answer: b</w:t>
      </w:r>
    </w:p>
    <w:p>
      <w:r>
        <w:t xml:space="preserve">Solution: Peripheral iridotomy (laser or surgical) is the definitive acute treatment for angle-closure glaucoma—it creates an alternative route for aqueous humor flow from posterior to anterior chamber, bypassing pupillary block. Laser iridotomy is the preferred initial approach. Trabeculectomy (option c) is for OAG when medical therapy fails. Trabeculoplasty (option a) is also for OAG. Vitrectomy (option d) is for vitreous problems.</w:t>
      </w:r>
    </w:p>
    <w:p>
      <w:r>
        <w:t xml:space="preserve">Positive Marks: 1</w:t>
      </w:r>
    </w:p>
    <w:p>
      <w:r>
        <w:t xml:space="preserve">Negative Marks: 0.33</w:t>
      </w:r>
    </w:p>
    <w:p/>
    <w:p>
      <w:r>
        <w:rPr>
          <w:b/>
        </w:rPr>
        <w:t xml:space="preserve">Question: During patient education for glaucoma, which instruction regarding eye drop administration is MOST important for ensuring therapeutic efficacy?</w:t>
      </w:r>
    </w:p>
    <w:p>
      <w:r>
        <w:t xml:space="preserve">(a) Apply drops to the outer corner of the eye</w:t>
      </w:r>
    </w:p>
    <w:p>
      <w:r>
        <w:t xml:space="preserve">(b) Occlude the nasolacrimal duct by pressing inner canthus for 2-3 minutes after instillation</w:t>
      </w:r>
    </w:p>
    <w:p>
      <w:r>
        <w:t xml:space="preserve">(c) Instill multiple drops in rapid succession to maximize effect</w:t>
      </w:r>
    </w:p>
    <w:p>
      <w:r>
        <w:t xml:space="preserve">(d) Lie supine for 10 minutes after drop application</w:t>
      </w:r>
    </w:p>
    <w:p>
      <w:r>
        <w:t xml:space="preserve">Answer: b</w:t>
      </w:r>
    </w:p>
    <w:p>
      <w:r>
        <w:t xml:space="preserve">Solution: Occluding the nasolacrimal duct (punctal occlusion) by pressing the inner canthus for 2-3 minutes after instillation reduces systemic absorption and increases local drug concentration, improving efficacy and reducing side effects. Option a (outer corner) causes drainage away from eye. Option c (rapid succession) wastes medication. Option d (supine) is unnecessary. This is a key nursing intervention.</w:t>
      </w:r>
    </w:p>
    <w:p>
      <w:r>
        <w:t xml:space="preserve">Positive Marks: 1</w:t>
      </w:r>
    </w:p>
    <w:p>
      <w:r>
        <w:t xml:space="preserve">Negative Marks: 0.33</w:t>
      </w:r>
    </w:p>
    <w:p/>
    <w:p>
      <w:r>
        <w:rPr>
          <w:b/>
        </w:rPr>
        <w:t xml:space="preserve">Question: A glaucoma patient presents with sudden vision loss, severe eye pain, and hyphema after minor head trauma. Which complication has likely occurred?</w:t>
      </w:r>
    </w:p>
    <w:p>
      <w:r>
        <w:t xml:space="preserve">(a) Secondary angle-closure glaucoma</w:t>
      </w:r>
    </w:p>
    <w:p>
      <w:r>
        <w:t xml:space="preserve">(b) Traumatic hyphema with secondary glaucoma</w:t>
      </w:r>
    </w:p>
    <w:p>
      <w:r>
        <w:t xml:space="preserve">(c) Corneal abrasion with infection</w:t>
      </w:r>
    </w:p>
    <w:p>
      <w:r>
        <w:t xml:space="preserve">(d) Acute iritis</w:t>
      </w:r>
    </w:p>
    <w:p>
      <w:r>
        <w:t xml:space="preserve">Answer: b</w:t>
      </w:r>
    </w:p>
    <w:p>
      <w:r>
        <w:t xml:space="preserve">Solution: Traumatic hyphema (blood in anterior chamber) with secondary glaucoma occurs after trauma, especially in glaucoma patients whose eyes are already vulnerable. The RBC obstruction in trabecular meshwork elevates IOP, causing pain and vision loss. This is a medical emergency requiring IOP control and management of hyphema. Option a (angle-closure) wouldn't directly follow trauma. Option c (corneal abrasion) and d (iritis) don't explain hyphema.</w:t>
      </w:r>
    </w:p>
    <w:p>
      <w:r>
        <w:t xml:space="preserve">Positive Marks: 1</w:t>
      </w:r>
    </w:p>
    <w:p>
      <w:r>
        <w:t xml:space="preserve">Negative Marks: 0.33</w:t>
      </w:r>
    </w:p>
    <w:p/>
    <w:p>
      <w:r>
        <w:rPr>
          <w:b/>
        </w:rPr>
        <w:t xml:space="preserve">Question: Which medication class should be AVOIDED in patients with primary angle-closure glaucoma because it can precipitate acute attacks?</w:t>
      </w:r>
    </w:p>
    <w:p>
      <w:r>
        <w:t xml:space="preserve">(a) Prostaglandin analogs</w:t>
      </w:r>
    </w:p>
    <w:p>
      <w:r>
        <w:t xml:space="preserve">(b) Anticholinergic agents (mydriatics)</w:t>
      </w:r>
    </w:p>
    <w:p>
      <w:r>
        <w:t xml:space="preserve">(c) Beta-blockers</w:t>
      </w:r>
    </w:p>
    <w:p>
      <w:r>
        <w:t xml:space="preserve">(d) Carbonic anhydrase inhibitors</w:t>
      </w:r>
    </w:p>
    <w:p>
      <w:r>
        <w:t xml:space="preserve">Answer: b</w:t>
      </w:r>
    </w:p>
    <w:p>
      <w:r>
        <w:t xml:space="preserve">Solution: Anticholinergic agents and mydriatics (like atropine, tropicamide) cause pupillary dilation, pushing the iris forward and worsening pupillary block, potentially precipitating acute angle-closure attacks. These are absolutely contraindicated in susceptible patients. Prostaglandin analogs, beta-blockers, and carbonic anhydrase inhibitors are safe to use. Screening for narrow angles before using any mydriatic is essential.</w:t>
      </w:r>
    </w:p>
    <w:p>
      <w:r>
        <w:t xml:space="preserve">Positive Marks: 1</w:t>
      </w:r>
    </w:p>
    <w:p>
      <w:r>
        <w:t xml:space="preserve">Negative Marks: 0.33</w:t>
      </w:r>
    </w:p>
    <w:p/>
    <w:p>
      <w:r>
        <w:rPr>
          <w:b/>
        </w:rPr>
        <w:t xml:space="preserve">Question: In the nursing management of a patient with newly diagnosed glaucoma, which assessment finding would indicate INADEQUATE disease control requiring medication adjustment?</w:t>
      </w:r>
    </w:p>
    <w:p>
      <w:r>
        <w:t xml:space="preserve">(a) IOP consistently &lt;21 mmHg on current therapy</w:t>
      </w:r>
    </w:p>
    <w:p>
      <w:r>
        <w:t xml:space="preserve">(b) Absence of headache and eye discomfort</w:t>
      </w:r>
    </w:p>
    <w:p>
      <w:r>
        <w:t xml:space="preserve">(c) Stable visual field parameters on repeat testing</w:t>
      </w:r>
    </w:p>
    <w:p>
      <w:r>
        <w:t xml:space="preserve">(d) Progressive optic nerve cup enlargement despite therapy</w:t>
      </w:r>
    </w:p>
    <w:p>
      <w:r>
        <w:t xml:space="preserve">Answer: d</w:t>
      </w:r>
    </w:p>
    <w:p>
      <w:r>
        <w:t xml:space="preserve">Solution: Progressive optic nerve cupping (increasing C:D ratio) indicates ongoing glaucomatous damage and inadequate IOP control, requiring therapy escalation. Option a indicates good control (IOP &lt;21 acceptable), option b is positive clinical status, option c shows stability. Serial optic disc photography and visual field perimetry are used to assess disease progression. Remember: PROGRESSIVE CUPPING = treatment failure; need intensification.</w:t>
      </w:r>
    </w:p>
    <w:p>
      <w:r>
        <w:t xml:space="preserve">Positive Marks: 1</w:t>
      </w:r>
    </w:p>
    <w:p>
      <w:r>
        <w:t xml:space="preserve">Negative Marks: 0.33</w:t>
      </w:r>
    </w:p>
    <w:sectPr>
      <w:pgSz w:w="11906" w:h="16838"/>
      <w:pgMar w:top="1134" w:right="1134" w:bottom="1134" w:left="1134"/>
    </w:sectPr>
  </w:body>
</w:document>
</file>