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immunoglobulin is primarily responsible for Type I hypersensitivity reactions?</w:t>
      </w:r>
    </w:p>
    <w:p>
      <w:r>
        <w:t xml:space="preserve">(a) IgG</w:t>
      </w:r>
    </w:p>
    <w:p>
      <w:r>
        <w:t xml:space="preserve">(b) IgE</w:t>
      </w:r>
    </w:p>
    <w:p>
      <w:r>
        <w:t xml:space="preserve">(c) IgM</w:t>
      </w:r>
    </w:p>
    <w:p>
      <w:r>
        <w:t xml:space="preserve">(d) IgA</w:t>
      </w:r>
    </w:p>
    <w:p>
      <w:r>
        <w:t xml:space="preserve">Answer: b</w:t>
      </w:r>
    </w:p>
    <w:p>
      <w:r>
        <w:t xml:space="preserve">Solution: IgE is the principal immunoglobulin involved in Type I hypersensitivity reactions, binding to high-affinity receptors on mast cells and basophils. IgG is involved in Type II hypersensitivity (cytotoxic). IgM mediates complement activation in Type II reactions. IgA is present in mucosal secretions but does not mediate Type I reactions. Memory aid: 'IgE for Emergency' - Type I immediate hypersensitivity reactions.</w:t>
      </w:r>
    </w:p>
    <w:p>
      <w:r>
        <w:t xml:space="preserve">Positive Marks: 1</w:t>
      </w:r>
    </w:p>
    <w:p>
      <w:r>
        <w:t xml:space="preserve">Negative Marks: 0.33</w:t>
      </w:r>
    </w:p>
    <w:p/>
    <w:p>
      <w:r>
        <w:rPr>
          <w:b/>
        </w:rPr>
        <w:t xml:space="preserve">Question: What is the most common trigger for anaphylaxis in clinical practice?</w:t>
      </w:r>
    </w:p>
    <w:p>
      <w:r>
        <w:t xml:space="preserve">(a) Peanuts and tree nuts</w:t>
      </w:r>
    </w:p>
    <w:p>
      <w:r>
        <w:t xml:space="preserve">(b) Medications (particularly beta-lactam antibiotics)</w:t>
      </w:r>
    </w:p>
    <w:p>
      <w:r>
        <w:t xml:space="preserve">(c) Latex</w:t>
      </w:r>
    </w:p>
    <w:p>
      <w:r>
        <w:t xml:space="preserve">(d) Insect venom</w:t>
      </w:r>
    </w:p>
    <w:p>
      <w:r>
        <w:t xml:space="preserve">Answer: b</w:t>
      </w:r>
    </w:p>
    <w:p>
      <w:r>
        <w:t xml:space="preserve">Solution: Medications, especially beta-lactam antibiotics (penicillin, cephalosporins), are the most common triggers for anaphylaxis in hospital/clinical settings, accounting for approximately 25-50% of cases. Peanuts and tree nuts are the leading causes in food-induced anaphylaxis outside hospitals. Latex and insect venom are less frequent triggers. The type of trigger varies by setting: food in general population, medications in hospitalized patients.</w:t>
      </w:r>
    </w:p>
    <w:p>
      <w:r>
        <w:t xml:space="preserve">Positive Marks: 1</w:t>
      </w:r>
    </w:p>
    <w:p>
      <w:r>
        <w:t xml:space="preserve">Negative Marks: 0.33</w:t>
      </w:r>
    </w:p>
    <w:p/>
    <w:p>
      <w:r>
        <w:rPr>
          <w:b/>
        </w:rPr>
        <w:t xml:space="preserve">Question: Which of the following is a characteristic sign of anaphylaxis that occurs within minutes of exposure?</w:t>
      </w:r>
    </w:p>
    <w:p>
      <w:r>
        <w:t xml:space="preserve">(a) Delayed fever appearing after 24 hours</w:t>
      </w:r>
    </w:p>
    <w:p>
      <w:r>
        <w:t xml:space="preserve">(b) Urticaria with pruritus and angioedema</w:t>
      </w:r>
    </w:p>
    <w:p>
      <w:r>
        <w:t xml:space="preserve">(c) Gradual onset of symptoms over several hours</w:t>
      </w:r>
    </w:p>
    <w:p>
      <w:r>
        <w:t xml:space="preserve">(d) Joint pain and swelling</w:t>
      </w:r>
    </w:p>
    <w:p>
      <w:r>
        <w:t xml:space="preserve">Answer: b</w:t>
      </w:r>
    </w:p>
    <w:p>
      <w:r>
        <w:t xml:space="preserve">Solution: Urticaria with pruritus and angioedema are classic early signs of anaphylaxis, typically appearing within minutes of allergen exposure as mast cells release histamine and other mediators. Anaphylaxis is characterized by rapid onset (within 15-30 minutes). Fever and joint pain are features of other immune reactions like serum sickness (Type III hypersensitivity), not acute anaphylaxis. The speed of onset is diagnostic in anaphylaxis.</w:t>
      </w:r>
    </w:p>
    <w:p>
      <w:r>
        <w:t xml:space="preserve">Positive Marks: 1</w:t>
      </w:r>
    </w:p>
    <w:p>
      <w:r>
        <w:t xml:space="preserve">Negative Marks: 0.33</w:t>
      </w:r>
    </w:p>
    <w:p/>
    <w:p>
      <w:r>
        <w:rPr>
          <w:b/>
        </w:rPr>
        <w:t xml:space="preserve">Question: Anaphylaxis is classified as which type of hypersensitivity reaction?</w:t>
      </w:r>
    </w:p>
    <w:p>
      <w:r>
        <w:t xml:space="preserve">(a) Type I (immediate)</w:t>
      </w:r>
    </w:p>
    <w:p>
      <w:r>
        <w:t xml:space="preserve">(b) Type II (cytotoxic)</w:t>
      </w:r>
    </w:p>
    <w:p>
      <w:r>
        <w:t xml:space="preserve">(c) Type III (immune complex)</w:t>
      </w:r>
    </w:p>
    <w:p>
      <w:r>
        <w:t xml:space="preserve">(d) Type IV (delayed)</w:t>
      </w:r>
    </w:p>
    <w:p>
      <w:r>
        <w:t xml:space="preserve">Answer: a</w:t>
      </w:r>
    </w:p>
    <w:p>
      <w:r>
        <w:t xml:space="preserve">Solution: Anaphylaxis is a Type I hypersensitivity reaction mediated by IgE antibodies that occurs immediately (within minutes) of allergen exposure. Type II involves cytotoxic antibodies against cell-bound antigens. Type III involves immune complex deposition. Type IV is T-cell mediated and occurs over 48-72 hours. Type I reactions are the only 'immediate' or 'acute' hypersensitivity reactions causing anaphylaxis.</w:t>
      </w:r>
    </w:p>
    <w:p>
      <w:r>
        <w:t xml:space="preserve">Positive Marks: 1</w:t>
      </w:r>
    </w:p>
    <w:p>
      <w:r>
        <w:t xml:space="preserve">Negative Marks: 0.33</w:t>
      </w:r>
    </w:p>
    <w:p/>
    <w:p>
      <w:r>
        <w:rPr>
          <w:b/>
        </w:rPr>
        <w:t xml:space="preserve">Question: A patient presents with sudden onset of pruritus, flushing, urticaria, and wheezing 10 minutes after injection of a medication. What is the most appropriate immediate management?</w:t>
      </w:r>
    </w:p>
    <w:p>
      <w:r>
        <w:t xml:space="preserve">(a) Observe for spontaneous resolution</w:t>
      </w:r>
    </w:p>
    <w:p>
      <w:r>
        <w:t xml:space="preserve">(b) Administer epinephrine 0.3-0.5 mg IM immediately</w:t>
      </w:r>
    </w:p>
    <w:p>
      <w:r>
        <w:t xml:space="preserve">(c) Give antihistamines and send home</w:t>
      </w:r>
    </w:p>
    <w:p>
      <w:r>
        <w:t xml:space="preserve">(d) Start IV fluids only</w:t>
      </w:r>
    </w:p>
    <w:p>
      <w:r>
        <w:t xml:space="preserve">Answer: b</w:t>
      </w:r>
    </w:p>
    <w:p>
      <w:r>
        <w:t xml:space="preserve">Solution: Intramuscular epinephrine 0.3-0.5 mg (1:1000 solution) is the first-line treatment for anaphylaxis and must be given immediately. Observation alone is dangerous as anaphylaxis can progress rapidly to shock and airway obstruction. Antihistamines alone are insufficient for anaphylaxis. IV fluids support but do not replace epinephrine. Epinephrine acts rapidly on α and β-adrenergic receptors to reverse vasodilation and bronchoconstriction. Mnemonic: 'A for Anaphylaxis = Adrenaline first'.</w:t>
      </w:r>
    </w:p>
    <w:p>
      <w:r>
        <w:t xml:space="preserve">Positive Marks: 1</w:t>
      </w:r>
    </w:p>
    <w:p>
      <w:r>
        <w:t xml:space="preserve">Negative Marks: 0.33</w:t>
      </w:r>
    </w:p>
    <w:p/>
    <w:p>
      <w:r>
        <w:rPr>
          <w:b/>
        </w:rPr>
        <w:t xml:space="preserve">Question: Which mediator released from mast cells is primarily responsible for increased vascular permeability in anaphylaxis?</w:t>
      </w:r>
    </w:p>
    <w:p>
      <w:r>
        <w:t xml:space="preserve">(a) Serotonin</w:t>
      </w:r>
    </w:p>
    <w:p>
      <w:r>
        <w:t xml:space="preserve">(b) Histamine</w:t>
      </w:r>
    </w:p>
    <w:p>
      <w:r>
        <w:t xml:space="preserve">(c) Leukotriene C4</w:t>
      </w:r>
    </w:p>
    <w:p>
      <w:r>
        <w:t xml:space="preserve">(d) Platelet activating factor</w:t>
      </w:r>
    </w:p>
    <w:p>
      <w:r>
        <w:t xml:space="preserve">Answer: b</w:t>
      </w:r>
    </w:p>
    <w:p>
      <w:r>
        <w:t xml:space="preserve">Solution: Histamine, the preformed mediator stored in mast cell granules, is the primary cause of increased vascular permeability and angioedema in anaphylaxis. While serotonin contributes to bronchoconstriction, leukotrienes and PAF are involved in inflammation but histamine acts most immediately. Histamine binds to H1 and H2 receptors causing increased vascular permeability, vasodilation, and smooth muscle contraction. This explains why antihistamines provide symptomatic relief but do not replace epinephrine in acute anaphylaxis.</w:t>
      </w:r>
    </w:p>
    <w:p>
      <w:r>
        <w:t xml:space="preserve">Positive Marks: 1</w:t>
      </w:r>
    </w:p>
    <w:p>
      <w:r>
        <w:t xml:space="preserve">Negative Marks: 0.33</w:t>
      </w:r>
    </w:p>
    <w:p/>
    <w:p>
      <w:r>
        <w:rPr>
          <w:b/>
        </w:rPr>
        <w:t xml:space="preserve">Question: A patient with known peanut allergy is prescribed an epinephrine auto-injector. What is the correct epinephrine dosage for self-injection in an adult?</w:t>
      </w:r>
    </w:p>
    <w:p>
      <w:r>
        <w:t xml:space="preserve">(a) 0.1 mg IM</w:t>
      </w:r>
    </w:p>
    <w:p>
      <w:r>
        <w:t xml:space="preserve">(b) 0.3-0.5 mg IM</w:t>
      </w:r>
    </w:p>
    <w:p>
      <w:r>
        <w:t xml:space="preserve">(c) 1 mg IM</w:t>
      </w:r>
    </w:p>
    <w:p>
      <w:r>
        <w:t xml:space="preserve">(d) 2-5 mg IM</w:t>
      </w:r>
    </w:p>
    <w:p>
      <w:r>
        <w:t xml:space="preserve">Answer: b</w:t>
      </w:r>
    </w:p>
    <w:p>
      <w:r>
        <w:t xml:space="preserve">Solution: The standard epinephrine dose for IM auto-injection in adults is 0.3-0.5 mg of 1:1000 solution, delivered to the anterolateral thigh. 0.1 mg is subtherapeutic for adults. 1 mg or higher doses are used only for IV administration in cardiac arrest situations and risk severe hypertension. Auto-injectors deliver exact, predetermined doses (typically 0.3 mg) making them safe for self-administration. A second dose can be given after 5-15 minutes if symptoms persist or worsen.</w:t>
      </w:r>
    </w:p>
    <w:p>
      <w:r>
        <w:t xml:space="preserve">Positive Marks: 1</w:t>
      </w:r>
    </w:p>
    <w:p>
      <w:r>
        <w:t xml:space="preserve">Negative Marks: 0.33</w:t>
      </w:r>
    </w:p>
    <w:p/>
    <w:p>
      <w:r>
        <w:rPr>
          <w:b/>
        </w:rPr>
        <w:t xml:space="preserve">Question: Which cell type is primarily involved in immediate hypersensitivity reactions due to its IgE-binding capability?</w:t>
      </w:r>
    </w:p>
    <w:p>
      <w:r>
        <w:t xml:space="preserve">(a) Neutrophils</w:t>
      </w:r>
    </w:p>
    <w:p>
      <w:r>
        <w:t xml:space="preserve">(b) Mast cells and basophils</w:t>
      </w:r>
    </w:p>
    <w:p>
      <w:r>
        <w:t xml:space="preserve">(c) Eosinophils</w:t>
      </w:r>
    </w:p>
    <w:p>
      <w:r>
        <w:t xml:space="preserve">(d) Lymphocytes</w:t>
      </w:r>
    </w:p>
    <w:p>
      <w:r>
        <w:t xml:space="preserve">Answer: b</w:t>
      </w:r>
    </w:p>
    <w:p>
      <w:r>
        <w:t xml:space="preserve">Solution: Mast cells and basophils express high-affinity IgE receptors (FcεRI) and are the key effector cells in Type I hypersensitivity. Upon allergen cross-linking of IgE on their surface, they rapidly degranulate releasing histamine and other mediators. Neutrophils are involved in acute inflammation but lack high-affinity IgE receptors. Eosinophils are involved in parasitic infections and are recruited later. Lymphocytes produce IgE but do not release mediators directly.</w:t>
      </w:r>
    </w:p>
    <w:p>
      <w:r>
        <w:t xml:space="preserve">Positive Marks: 1</w:t>
      </w:r>
    </w:p>
    <w:p>
      <w:r>
        <w:t xml:space="preserve">Negative Marks: 0.33</w:t>
      </w:r>
    </w:p>
    <w:p/>
    <w:p>
      <w:r>
        <w:rPr>
          <w:b/>
        </w:rPr>
        <w:t xml:space="preserve">Question: A patient develops symptoms of anaphylaxis but recovers completely within 2 hours of epinephrine and antihistamine administration. However, 6 hours later, urticaria, wheezing, and hypotension recur without further allergen exposure. This is an example of:</w:t>
      </w:r>
    </w:p>
    <w:p>
      <w:r>
        <w:t xml:space="preserve">(a) Progressive anaphylaxis</w:t>
      </w:r>
    </w:p>
    <w:p>
      <w:r>
        <w:t xml:space="preserve">(b) Biphasic anaphylaxis</w:t>
      </w:r>
    </w:p>
    <w:p>
      <w:r>
        <w:t xml:space="preserve">(c) Anaphylactoid reaction</w:t>
      </w:r>
    </w:p>
    <w:p>
      <w:r>
        <w:t xml:space="preserve">(d) Serum sickness</w:t>
      </w:r>
    </w:p>
    <w:p>
      <w:r>
        <w:t xml:space="preserve">Answer: b</w:t>
      </w:r>
    </w:p>
    <w:p>
      <w:r>
        <w:t xml:space="preserve">Solution: Biphasic anaphylaxis is characterized by recurrence of symptoms 1-8 hours (typically 6-12 hours) after the initial anaphylactic reaction resolves, without re-exposure to the allergen. This occurs in 1-20% of anaphylaxis cases due to continued mast cell degranulation from residual allergen or activation of newly recruited mast cells. Progressive anaphylaxis shows worsening symptoms in the initial attack. Anaphylactoid reactions are non-IgE mediated. Serum sickness is a Type III reaction occurring 7-21 days after exposure. Patients with biphasic reactions require extended observation.</w:t>
      </w:r>
    </w:p>
    <w:p>
      <w:r>
        <w:t xml:space="preserve">Positive Marks: 1</w:t>
      </w:r>
    </w:p>
    <w:p>
      <w:r>
        <w:t xml:space="preserve">Negative Marks: 0.33</w:t>
      </w:r>
    </w:p>
    <w:p/>
    <w:p>
      <w:r>
        <w:rPr>
          <w:b/>
        </w:rPr>
        <w:t xml:space="preserve">Question: Which of the following food allergens is most commonly involved in anaphylaxis in children?</w:t>
      </w:r>
    </w:p>
    <w:p>
      <w:r>
        <w:t xml:space="preserve">(a) Milk</w:t>
      </w:r>
    </w:p>
    <w:p>
      <w:r>
        <w:t xml:space="preserve">(b) Peanuts and tree nuts</w:t>
      </w:r>
    </w:p>
    <w:p>
      <w:r>
        <w:t xml:space="preserve">(c) Shellfish</w:t>
      </w:r>
    </w:p>
    <w:p>
      <w:r>
        <w:t xml:space="preserve">(d) Eggs</w:t>
      </w:r>
    </w:p>
    <w:p>
      <w:r>
        <w:t xml:space="preserve">Answer: b</w:t>
      </w:r>
    </w:p>
    <w:p>
      <w:r>
        <w:t xml:space="preserve">Solution: Peanuts and tree nuts account for the majority of severe and fatal food-induced anaphylaxis in children, particularly peanuts which are more potent allergens. While milk, eggs, and shellfish are common food allergens, they typically cause milder reactions. Cross-reactivity between peanuts and tree nuts is common. Peanut allergy affects approximately 0.6-1% of children and tends to persist into adulthood, making it the most serious food allergen concern. Epinephrine auto-injectors are recommended for all peanut-allergic children.</w:t>
      </w:r>
    </w:p>
    <w:p>
      <w:r>
        <w:t xml:space="preserve">Positive Marks: 1</w:t>
      </w:r>
    </w:p>
    <w:p>
      <w:r>
        <w:t xml:space="preserve">Negative Marks: 0.33</w:t>
      </w:r>
    </w:p>
    <w:p/>
    <w:p>
      <w:r>
        <w:rPr>
          <w:b/>
        </w:rPr>
        <w:t xml:space="preserve">Question: What is the most important nursing action when a patient is experiencing anaphylaxis?</w:t>
      </w:r>
    </w:p>
    <w:p>
      <w:r>
        <w:t xml:space="preserve">(a) Reassure the patient and monitor vital signs</w:t>
      </w:r>
    </w:p>
    <w:p>
      <w:r>
        <w:t xml:space="preserve">(b) Immediately place patient supine or in Trendelenburg position and ensure IV access</w:t>
      </w:r>
    </w:p>
    <w:p>
      <w:r>
        <w:t xml:space="preserve">(c) Provide oxygen by mask and wait for physician orders</w:t>
      </w:r>
    </w:p>
    <w:p>
      <w:r>
        <w:t xml:space="preserve">(d) Apply warm compresses and elevate affected areas</w:t>
      </w:r>
    </w:p>
    <w:p>
      <w:r>
        <w:t xml:space="preserve">Answer: b</w:t>
      </w:r>
    </w:p>
    <w:p>
      <w:r>
        <w:t xml:space="preserve">Solution: Immediate positioning (supine or Trendelenburg) and securing IV access are critical nursing priorities in anaphylaxis to prevent aspiration, improve perfusion, and facilitate emergency medication administration. Reassurance alone delays treatment. Oxygen should be provided but is secondary to epinephrine. Warm compresses are contraindicated as they promote histamine release. The nurse must act immediately while notifying the physician. Time is critical in anaphylaxis - delays in treatment significantly increase mortality risk.</w:t>
      </w:r>
    </w:p>
    <w:p>
      <w:r>
        <w:t xml:space="preserve">Positive Marks: 1</w:t>
      </w:r>
    </w:p>
    <w:p>
      <w:r>
        <w:t xml:space="preserve">Negative Marks: 0.33</w:t>
      </w:r>
    </w:p>
    <w:p/>
    <w:p>
      <w:r>
        <w:rPr>
          <w:b/>
        </w:rPr>
        <w:t xml:space="preserve">Question: Which of the following conditions is a predisposing factor for anaphylaxis to medications?</w:t>
      </w:r>
    </w:p>
    <w:p>
      <w:r>
        <w:t xml:space="preserve">(a) Female gender</w:t>
      </w:r>
    </w:p>
    <w:p>
      <w:r>
        <w:t xml:space="preserve">(b) Atopic history (asthma, eczema, allergic rhinitis)</w:t>
      </w:r>
    </w:p>
    <w:p>
      <w:r>
        <w:t xml:space="preserve">(c) Age over 65 years</w:t>
      </w:r>
    </w:p>
    <w:p>
      <w:r>
        <w:t xml:space="preserve">(d) Hypertension</w:t>
      </w:r>
    </w:p>
    <w:p>
      <w:r>
        <w:t xml:space="preserve">Answer: b</w:t>
      </w:r>
    </w:p>
    <w:p>
      <w:r>
        <w:t xml:space="preserve">Solution: Patients with atopic conditions (asthma, atopic dermatitis, allergic rhinitis) have a significantly higher risk of anaphylaxis to medications and allergens due to a genetic predisposition to produce elevated IgE levels. While any age can experience anaphylaxis, atopic individuals are at highest risk regardless of age or gender. Hypertension is not a predisposing factor. A careful history of atopic disease should alert clinicians to higher anaphylaxis risk and the need for appropriate precautions, such as skin testing or graded challenge testing for medication introduction.</w:t>
      </w:r>
    </w:p>
    <w:p>
      <w:r>
        <w:t xml:space="preserve">Positive Marks: 1</w:t>
      </w:r>
    </w:p>
    <w:p>
      <w:r>
        <w:t xml:space="preserve">Negative Marks: 0.33</w:t>
      </w:r>
    </w:p>
    <w:p/>
    <w:p>
      <w:r>
        <w:rPr>
          <w:b/>
        </w:rPr>
        <w:t xml:space="preserve">Question: A patient reports itching and swelling of lips and tongue immediately after eating shellfish. What is this localized allergic reaction called?</w:t>
      </w:r>
    </w:p>
    <w:p>
      <w:r>
        <w:t xml:space="preserve">(a) Angioedema</w:t>
      </w:r>
    </w:p>
    <w:p>
      <w:r>
        <w:t xml:space="preserve">(b) Oral allergy syndrome</w:t>
      </w:r>
    </w:p>
    <w:p>
      <w:r>
        <w:t xml:space="preserve">(c) Urticaria pigmentosa</w:t>
      </w:r>
    </w:p>
    <w:p>
      <w:r>
        <w:t xml:space="preserve">(d) Atopic dermatitis</w:t>
      </w:r>
    </w:p>
    <w:p>
      <w:r>
        <w:t xml:space="preserve">Answer: b</w:t>
      </w:r>
    </w:p>
    <w:p>
      <w:r>
        <w:t xml:space="preserve">Solution: Oral allergy syndrome refers to localized itching and angioedema of the lips, tongue, and throat occurring immediately after eating raw fruits, vegetables, or in this case, shellfish allergens. It is typically a mild IgE-mediated reaction limited to the oral cavity and usually resolves spontaneously. Angioedema is deeper tissue swelling that can be life-threatening if it affects airways. Urticaria pigmentosa is a mastocytosis disorder. Atopic dermatitis is chronic inflammatory dermatitis. Oral allergy syndrome rarely progresses to systemic anaphylaxis but the patient should be monitored and carry epinephrine if at risk.</w:t>
      </w:r>
    </w:p>
    <w:p>
      <w:r>
        <w:t xml:space="preserve">Positive Marks: 1</w:t>
      </w:r>
    </w:p>
    <w:p>
      <w:r>
        <w:t xml:space="preserve">Negative Marks: 0.33</w:t>
      </w:r>
    </w:p>
    <w:p/>
    <w:p>
      <w:r>
        <w:rPr>
          <w:b/>
        </w:rPr>
        <w:t xml:space="preserve">Question: How long should a patient be observed after successful treatment of anaphylaxis?</w:t>
      </w:r>
    </w:p>
    <w:p>
      <w:r>
        <w:t xml:space="preserve">(a) 30 minutes</w:t>
      </w:r>
    </w:p>
    <w:p>
      <w:r>
        <w:t xml:space="preserve">(b) 1 hour</w:t>
      </w:r>
    </w:p>
    <w:p>
      <w:r>
        <w:t xml:space="preserve">(c) 4-6 hours minimum</w:t>
      </w:r>
    </w:p>
    <w:p>
      <w:r>
        <w:t xml:space="preserve">(d) 24 hours</w:t>
      </w:r>
    </w:p>
    <w:p>
      <w:r>
        <w:t xml:space="preserve">Answer: c</w:t>
      </w:r>
    </w:p>
    <w:p>
      <w:r>
        <w:t xml:space="preserve">Solution: Patients should be observed for a minimum of 4-6 hours (preferably 8-24 hours) after successful treatment of anaphylaxis due to the risk of biphasic anaphylaxis, where symptoms recur 1-8 hours after initial resolution. Observation for 30 minutes or 1 hour is insufficient. A 24-hour observation may be recommended for severe cases, those requiring multiple epinephrine doses, or with respiratory compromise. Vital signs and oxygen saturation must be monitored continuously during observation. Discharge without adequate observation risks missing recurrent symptoms and missing the critical window for emergency intervention.</w:t>
      </w:r>
    </w:p>
    <w:p>
      <w:r>
        <w:t xml:space="preserve">Positive Marks: 1</w:t>
      </w:r>
    </w:p>
    <w:p>
      <w:r>
        <w:t xml:space="preserve">Negative Marks: 0.33</w:t>
      </w:r>
    </w:p>
    <w:p/>
    <w:p>
      <w:r>
        <w:rPr>
          <w:b/>
        </w:rPr>
        <w:t xml:space="preserve">Question: Which of the following is NOT a mechanism by which mast cells release histamine in anaphylaxis?</w:t>
      </w:r>
    </w:p>
    <w:p>
      <w:r>
        <w:t xml:space="preserve">(a) Cross-linking of IgE on cell surface by allergen</w:t>
      </w:r>
    </w:p>
    <w:p>
      <w:r>
        <w:t xml:space="preserve">(b) Direct activation by certain drugs (aspirin, NSAIDs)</w:t>
      </w:r>
    </w:p>
    <w:p>
      <w:r>
        <w:t xml:space="preserve">(c) Complement activation producing C3a and C5a</w:t>
      </w:r>
    </w:p>
    <w:p>
      <w:r>
        <w:t xml:space="preserve">(d) Enhanced production by helper T cells</w:t>
      </w:r>
    </w:p>
    <w:p>
      <w:r>
        <w:t xml:space="preserve">Answer: d</w:t>
      </w:r>
    </w:p>
    <w:p>
      <w:r>
        <w:t xml:space="preserve">Solution: While T helper cells produce cytokines that influence IgE production, they do not directly cause acute histamine release from mast cells during anaphylaxis. The primary mechanisms of mast cell degranulation are: cross-linking of surface IgE by allergen (classical pathway), direct drug activation (anaphylactoid reactions), and complement anaphylatoxins (C3a, C5a) that directly activate mast cells. Enhanced T-cell production of cytokines is involved in chronic allergic inflammation but not in acute histamine release. Understanding these mechanisms is crucial for recognizing non-allergic triggers of anaphylaxis-like reactions.</w:t>
      </w:r>
    </w:p>
    <w:p>
      <w:r>
        <w:t xml:space="preserve">Positive Marks: 1</w:t>
      </w:r>
    </w:p>
    <w:p>
      <w:r>
        <w:t xml:space="preserve">Negative Marks: 0.33</w:t>
      </w:r>
    </w:p>
    <w:p/>
    <w:p>
      <w:r>
        <w:rPr>
          <w:b/>
        </w:rPr>
        <w:t xml:space="preserve">Question: A patient develops anaphylaxis after administration of intravenous radiocontrast media during an imaging procedure. This type of reaction is best classified as:</w:t>
      </w:r>
    </w:p>
    <w:p>
      <w:r>
        <w:t xml:space="preserve">(a) IgE-mediated anaphylaxis</w:t>
      </w:r>
    </w:p>
    <w:p>
      <w:r>
        <w:t xml:space="preserve">(b) Anaphylactoid reaction</w:t>
      </w:r>
    </w:p>
    <w:p>
      <w:r>
        <w:t xml:space="preserve">(c) Serum sickness</w:t>
      </w:r>
    </w:p>
    <w:p>
      <w:r>
        <w:t xml:space="preserve">(d) Delayed-type hypersensitivity</w:t>
      </w:r>
    </w:p>
    <w:p>
      <w:r>
        <w:t xml:space="preserve">Answer: b</w:t>
      </w:r>
    </w:p>
    <w:p>
      <w:r>
        <w:t xml:space="preserve">Solution: Anaphylactoid reactions to radiocontrast media occur through direct mast cell degranulation without IgE involvement and are not true IgE-mediated anaphylaxis, hence the term 'anaphylactoid' (resembles but is not true anaphylaxis). The exact mechanism involves activation of complement or direct pharmacological effects on mast cells. Clinically, anaphylactoid reactions are indistinguishable from true anaphylaxis and treated identically with epinephrine. The distinction is important for future management - patients with anaphylactoid reactions to contrast may receive premedication with corticosteroids and antihistamines rather than avoidance. True anaphylaxis would require strict avoidance of the allergen.</w:t>
      </w:r>
    </w:p>
    <w:p>
      <w:r>
        <w:t xml:space="preserve">Positive Marks: 1</w:t>
      </w:r>
    </w:p>
    <w:p>
      <w:r>
        <w:t xml:space="preserve">Negative Marks: 0.33</w:t>
      </w:r>
    </w:p>
    <w:p/>
    <w:p>
      <w:r>
        <w:rPr>
          <w:b/>
        </w:rPr>
        <w:t xml:space="preserve">Question: Which medication should NOT be used as a substitute for epinephrine in treating acute anaphylaxis?</w:t>
      </w:r>
    </w:p>
    <w:p>
      <w:r>
        <w:t xml:space="preserve">(a) Antihistamines (H1 and H2 blockers)</w:t>
      </w:r>
    </w:p>
    <w:p>
      <w:r>
        <w:t xml:space="preserve">(b) Epinephrine IV if IM route unavailable</w:t>
      </w:r>
    </w:p>
    <w:p>
      <w:r>
        <w:t xml:space="preserve">(c) Corticosteroids as adjunctive therapy</w:t>
      </w:r>
    </w:p>
    <w:p>
      <w:r>
        <w:t xml:space="preserve">(d) Oxygen therapy</w:t>
      </w:r>
    </w:p>
    <w:p>
      <w:r>
        <w:t xml:space="preserve">Answer: a</w:t>
      </w:r>
    </w:p>
    <w:p>
      <w:r>
        <w:t xml:space="preserve">Solution: Antihistamines, while useful for symptomatic relief and as adjunctive therapy, are NOT substitutes for epinephrine and should never delay epinephrine administration in anaphylaxis. Epinephrine remains the only first-line drug with immediate life-saving effects (counteracts vasodilation, bronchoconstriction, and angioedema). IV epinephrine can be used if IM is impossible (though with more careful dosing). Corticosteroids and oxygen support epinephrine but do not replace it. Relying on antihistamines alone results in preventable deaths. The often-quoted phrase is: 'Antihistamines + Epinephrine' not 'Either/Or'.</w:t>
      </w:r>
    </w:p>
    <w:p>
      <w:r>
        <w:t xml:space="preserve">Positive Marks: 1</w:t>
      </w:r>
    </w:p>
    <w:p>
      <w:r>
        <w:t xml:space="preserve">Negative Marks: 0.33</w:t>
      </w:r>
    </w:p>
    <w:p/>
    <w:p>
      <w:r>
        <w:rPr>
          <w:b/>
        </w:rPr>
        <w:t xml:space="preserve">Question: A patient with latex allergy exhibits allergic reactions even when synthetic gloves (nitrile) are used. What is the most likely explanation?</w:t>
      </w:r>
    </w:p>
    <w:p>
      <w:r>
        <w:t xml:space="preserve">(a) Cross-contamination with latex-containing products during manufacturing</w:t>
      </w:r>
    </w:p>
    <w:p>
      <w:r>
        <w:t xml:space="preserve">(b) Sensitization to additives in synthetic gloves such as accelerators</w:t>
      </w:r>
    </w:p>
    <w:p>
      <w:r>
        <w:t xml:space="preserve">(c) Psychosomatic reaction due to fear of latex</w:t>
      </w:r>
    </w:p>
    <w:p>
      <w:r>
        <w:t xml:space="preserve">(d) Presence of pollen allergens in the glove material</w:t>
      </w:r>
    </w:p>
    <w:p>
      <w:r>
        <w:t xml:space="preserve">Answer: b</w:t>
      </w:r>
    </w:p>
    <w:p>
      <w:r>
        <w:t xml:space="preserve">Solution: While synthetic gloves like nitrile do not contain natural rubber latex, they may cause allergic reactions due to sensitization to chemical accelerators (such as thiuram compounds, carbamates) used in the manufacturing process. These accelerators can cause delayed-type (Type IV) hypersensitivity reactions or, occasionally, immediate reactions. Cross-contamination during manufacturing is possible but less common with dedicated synthetic glove production lines. Psychosomatic reactions lack objective findings. Pollen in gloves is extremely unlikely. Patients with latex allergy should use latex-free, accelerator-free gloves (nitrile or vinyl without accelerators) and these should be documented.</w:t>
      </w:r>
    </w:p>
    <w:p>
      <w:r>
        <w:t xml:space="preserve">Positive Marks: 1</w:t>
      </w:r>
    </w:p>
    <w:p>
      <w:r>
        <w:t xml:space="preserve">Negative Marks: 0.33</w:t>
      </w:r>
    </w:p>
    <w:p/>
    <w:p>
      <w:r>
        <w:rPr>
          <w:b/>
        </w:rPr>
        <w:t xml:space="preserve">Question: Which of the following statements about immunotherapy (desensitization) for allergies is CORRECT?</w:t>
      </w:r>
    </w:p>
    <w:p>
      <w:r>
        <w:t xml:space="preserve">(a) It is the first-line treatment for all allergies and anaphylaxis</w:t>
      </w:r>
    </w:p>
    <w:p>
      <w:r>
        <w:t xml:space="preserve">(b) It gradually increases tolerance by administering increasing doses of the allergen under controlled conditions</w:t>
      </w:r>
    </w:p>
    <w:p>
      <w:r>
        <w:t xml:space="preserve">(c) It is ineffective for environmental allergens like pollen</w:t>
      </w:r>
    </w:p>
    <w:p>
      <w:r>
        <w:t xml:space="preserve">(d) It permanently eliminates allergic reactions immediately after initiation</w:t>
      </w:r>
    </w:p>
    <w:p>
      <w:r>
        <w:t xml:space="preserve">Answer: b</w:t>
      </w:r>
    </w:p>
    <w:p>
      <w:r>
        <w:t xml:space="preserve">Solution: Allergen immunotherapy (desensitization/hyposensitization) involves gradually increasing doses of allergen extract administered via subcutaneous injection or sublingual tablets to induce immune tolerance over months to years. It is particularly effective for environmental allergens (pollen, dust mites) and venom allergies, not ineffective as option C suggests. It requires years of treatment and does not permanently eliminate reactions immediately - it's a long-term preventive strategy. It is reserved for specific indications (severe allergies not controlled by avoidance/medications) after unsuccessful allergen avoidance. Anaphylaxis risk is managed through careful dose escalation protocols and is not first-line treatment for acute anaphylaxis.</w:t>
      </w:r>
    </w:p>
    <w:p>
      <w:r>
        <w:t xml:space="preserve">Positive Marks: 1</w:t>
      </w:r>
    </w:p>
    <w:p>
      <w:r>
        <w:t xml:space="preserve">Negative Marks: 0.33</w:t>
      </w:r>
    </w:p>
    <w:p/>
    <w:p>
      <w:r>
        <w:rPr>
          <w:b/>
        </w:rPr>
        <w:t xml:space="preserve">Question: A patient with severe drug allergy requires the same medication for a life-threatening condition. Which approach best balances treatment necessity with safety?</w:t>
      </w:r>
    </w:p>
    <w:p>
      <w:r>
        <w:t xml:space="preserve">(a) Absolutely contraindicated; choose an alternative drug regardless of consequences</w:t>
      </w:r>
    </w:p>
    <w:p>
      <w:r>
        <w:t xml:space="preserve">(b) Proceed with drug administration as written; allergies are often exaggerated</w:t>
      </w:r>
    </w:p>
    <w:p>
      <w:r>
        <w:t xml:space="preserve">(c) Perform skin testing and graded challenge test under medical supervision with ready access to epinephrine</w:t>
      </w:r>
    </w:p>
    <w:p>
      <w:r>
        <w:t xml:space="preserve">(d) Administer the drug in progressively larger doses to induce tolerance</w:t>
      </w:r>
    </w:p>
    <w:p>
      <w:r>
        <w:t xml:space="preserve">Answer: c</w:t>
      </w:r>
    </w:p>
    <w:p>
      <w:r>
        <w:t xml:space="preserve">Solution: Skin testing followed by graded challenge testing (starting with very small doses and incrementally increasing) under physician supervision with immediate access to emergency medications (epinephrine, IV access, monitoring equipment) is the appropriate approach when a potentially life-saving medication is needed despite reported allergy. This allows differentiation between true allergy and intolerance, and can identify the safe dose threshold. Absolute avoidance without assessment risks denying necessary treatment. Simply administering the drug is dangerous without prior testing. Uncontrolled dose escalation is inappropriate. This approach requires experienced medical supervision (typically in specialized allergy centers) and careful patient selection and monitoring.</w:t>
      </w:r>
    </w:p>
    <w:p>
      <w:r>
        <w:t xml:space="preserve">Positive Marks: 1</w:t>
      </w:r>
    </w:p>
    <w:p>
      <w:r>
        <w:t xml:space="preserve">Negative Marks: 0.33</w:t>
      </w:r>
    </w:p>
    <w:sectPr>
      <w:pgSz w:w="11906" w:h="16838"/>
      <w:pgMar w:top="1134" w:right="1134" w:bottom="1134" w:left="1134"/>
    </w:sectPr>
  </w:body>
</w:document>
</file>