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Universal precautions are based on the principle that all blood and body fluids should be treated as if they are potentially infected with which pathogen(s)?</w:t>
      </w:r>
    </w:p>
    <w:p>
      <w:r>
        <w:t xml:space="preserve">(a) HIV only</w:t>
      </w:r>
    </w:p>
    <w:p>
      <w:r>
        <w:t xml:space="preserve">(b) Hepatitis B virus only</w:t>
      </w:r>
    </w:p>
    <w:p>
      <w:r>
        <w:t xml:space="preserve">(c) Bloodborne pathogens including HIV, HBV, and HCV</w:t>
      </w:r>
    </w:p>
    <w:p>
      <w:r>
        <w:t xml:space="preserve">(d) Mycobacterium tuberculosis only</w:t>
      </w:r>
    </w:p>
    <w:p>
      <w:r>
        <w:t xml:space="preserve">Answer: c</w:t>
      </w:r>
    </w:p>
    <w:p>
      <w:r>
        <w:t xml:space="preserve">Solution: Universal precautions assume all blood and body fluids may contain bloodborne pathogens like HIV, HBV, and HCV regardless of patient's known status. Option A is incomplete—other bloodborne pathogens matter equally. Option B omits HIV and HCV. Option D is incorrect because TB is transmitted via airborne route, not bloodborne contact. CDC guidelines mandate treating all patients' blood and body fluids as potentially infectious. MNEMONIC: BBP—Bloodborne Pathogens require universal protection.</w:t>
      </w:r>
    </w:p>
    <w:p>
      <w:r>
        <w:t xml:space="preserve">Positive Marks: 1</w:t>
      </w:r>
    </w:p>
    <w:p>
      <w:r>
        <w:t xml:space="preserve">Negative Marks: 0.33</w:t>
      </w:r>
    </w:p>
    <w:p/>
    <w:p>
      <w:r>
        <w:rPr>
          <w:b/>
        </w:rPr>
        <w:t xml:space="preserve">Question: Which of the following is NOT a component of standard/universal precautions?</w:t>
      </w:r>
    </w:p>
    <w:p>
      <w:r>
        <w:t xml:space="preserve">(a) Use of gloves when touching blood or body fluids</w:t>
      </w:r>
    </w:p>
    <w:p>
      <w:r>
        <w:t xml:space="preserve">(b) Use of facial masks for routine patient care</w:t>
      </w:r>
    </w:p>
    <w:p>
      <w:r>
        <w:t xml:space="preserve">(c) Hand hygiene before and after patient care</w:t>
      </w:r>
    </w:p>
    <w:p>
      <w:r>
        <w:t xml:space="preserve">(d) Use of eye protection when splashing is possible</w:t>
      </w:r>
    </w:p>
    <w:p>
      <w:r>
        <w:t xml:space="preserve">Answer: b</w:t>
      </w:r>
    </w:p>
    <w:p>
      <w:r>
        <w:t xml:space="preserve">Solution: Facial masks are required only when splashing of blood or body fluids is likely, not for routine patient care. Options A, C, and D are core components per CDC and WHO standards. Routine masking for all care unnecessarily depletes resources and is not required under universal precautions. Risk assessment for splashing guides PPE selection. MNEMONIC: ABC—Assess for splashing risk before masking.</w:t>
      </w:r>
    </w:p>
    <w:p>
      <w:r>
        <w:t xml:space="preserve">Positive Marks: 1</w:t>
      </w:r>
    </w:p>
    <w:p>
      <w:r>
        <w:t xml:space="preserve">Negative Marks: 0.33</w:t>
      </w:r>
    </w:p>
    <w:p/>
    <w:p>
      <w:r>
        <w:rPr>
          <w:b/>
        </w:rPr>
        <w:t xml:space="preserve">Question: Post-exposure prophylaxis (PEP) for HIV must be initiated within what time frame to be most effective?</w:t>
      </w:r>
    </w:p>
    <w:p>
      <w:r>
        <w:t xml:space="preserve">(a) Within 24 hours of exposure</w:t>
      </w:r>
    </w:p>
    <w:p>
      <w:r>
        <w:t xml:space="preserve">(b) Within 72 hours of exposure</w:t>
      </w:r>
    </w:p>
    <w:p>
      <w:r>
        <w:t xml:space="preserve">(c) Within 1 week of exposure</w:t>
      </w:r>
    </w:p>
    <w:p>
      <w:r>
        <w:t xml:space="preserve">(d) Within 2 weeks of exposure</w:t>
      </w:r>
    </w:p>
    <w:p>
      <w:r>
        <w:t xml:space="preserve">Answer: b</w:t>
      </w:r>
    </w:p>
    <w:p>
      <w:r>
        <w:t xml:space="preserve">Solution: CDC guidelines recommend initiating PEP as soon as possible, ideally within 2 hours but no later than 72 hours after exposure. Option A is restrictive—earlier is better but not absolutely required by guideline. Option C and D exceed the recommended window when efficacy significantly decreases. Studies show 81% effectiveness if initiated early and with adherence. MNEMONIC: 72 HOURS—the golden window for PEP initiation.</w:t>
      </w:r>
    </w:p>
    <w:p>
      <w:r>
        <w:t xml:space="preserve">Positive Marks: 1</w:t>
      </w:r>
    </w:p>
    <w:p>
      <w:r>
        <w:t xml:space="preserve">Negative Marks: 0.33</w:t>
      </w:r>
    </w:p>
    <w:p/>
    <w:p>
      <w:r>
        <w:rPr>
          <w:b/>
        </w:rPr>
        <w:t xml:space="preserve">Question: A nurse sustains a needlestick injury with a hollow-bore needle from a patient with unknown HIV status. Which action should be performed FIRST?</w:t>
      </w:r>
    </w:p>
    <w:p>
      <w:r>
        <w:t xml:space="preserve">(a) Immediately start antiretroviral therapy</w:t>
      </w:r>
    </w:p>
    <w:p>
      <w:r>
        <w:t xml:space="preserve">(b) Wash the wound with soap and water and allow it to bleed</w:t>
      </w:r>
    </w:p>
    <w:p>
      <w:r>
        <w:t xml:space="preserve">(c) Apply antiseptic and bandage the wound</w:t>
      </w:r>
    </w:p>
    <w:p>
      <w:r>
        <w:t xml:space="preserve">(d) Report the incident to occupational health within 24 hours</w:t>
      </w:r>
    </w:p>
    <w:p>
      <w:r>
        <w:t xml:space="preserve">Answer: b</w:t>
      </w:r>
    </w:p>
    <w:p>
      <w:r>
        <w:t xml:space="preserve">Solution: The first response is to encourage wound bleeding and wash with soap and water to flush out potentially infectious material. Option A is premature without risk assessment and baseline testing. Option C skips the crucial flushing step. Option D is important but secondary to immediate wound care. Proper initial management reduces transmission risk by up to 78%. MNEMONIC: BLEED FIRST—flush the wound naturally before bandaging.</w:t>
      </w:r>
    </w:p>
    <w:p>
      <w:r>
        <w:t xml:space="preserve">Positive Marks: 1</w:t>
      </w:r>
    </w:p>
    <w:p>
      <w:r>
        <w:t xml:space="preserve">Negative Marks: 0.33</w:t>
      </w:r>
    </w:p>
    <w:p/>
    <w:p>
      <w:r>
        <w:rPr>
          <w:b/>
        </w:rPr>
        <w:t xml:space="preserve">Question: For HIV post-exposure prophylaxis in occupational exposures, the standard medication regimen should continue for how long?</w:t>
      </w:r>
    </w:p>
    <w:p>
      <w:r>
        <w:t xml:space="preserve">(a) 3 days</w:t>
      </w:r>
    </w:p>
    <w:p>
      <w:r>
        <w:t xml:space="preserve">(b) 7 days</w:t>
      </w:r>
    </w:p>
    <w:p>
      <w:r>
        <w:t xml:space="preserve">(c) 28 days</w:t>
      </w:r>
    </w:p>
    <w:p>
      <w:r>
        <w:t xml:space="preserve">(d) 12 weeks</w:t>
      </w:r>
    </w:p>
    <w:p>
      <w:r>
        <w:t xml:space="preserve">Answer: c</w:t>
      </w:r>
    </w:p>
    <w:p>
      <w:r>
        <w:t xml:space="preserve">Solution: Standard PEP regimen is 28 days (4 weeks) of antiretroviral therapy, typically 2–3 drugs depending on exposure risk classification. Option A and B are insufficient for prophylactic coverage. Option D (12 weeks) is the duration for follow-up testing, not medication. WHO and CDC recommend 28 continuous days to prevent systemic viral replication. Animal and limited human data support this duration. MNEMONIC: 28 DAYS—4 weeks of antiretroviral protection.</w:t>
      </w:r>
    </w:p>
    <w:p>
      <w:r>
        <w:t xml:space="preserve">Positive Marks: 1</w:t>
      </w:r>
    </w:p>
    <w:p>
      <w:r>
        <w:t xml:space="preserve">Negative Marks: 0.33</w:t>
      </w:r>
    </w:p>
    <w:p/>
    <w:p>
      <w:r>
        <w:rPr>
          <w:b/>
        </w:rPr>
        <w:t xml:space="preserve">Question: An occupational exposure is classified as HIGH risk if which of the following occurs?</w:t>
      </w:r>
    </w:p>
    <w:p>
      <w:r>
        <w:t xml:space="preserve">(a) Exposure involves surface contact with intact skin</w:t>
      </w:r>
    </w:p>
    <w:p>
      <w:r>
        <w:t xml:space="preserve">(b) Exposure involves percutaneous injury with visible blood on the needle</w:t>
      </w:r>
    </w:p>
    <w:p>
      <w:r>
        <w:t xml:space="preserve">(c) Exposure involves non-intact skin contact with small amount of body fluid</w:t>
      </w:r>
    </w:p>
    <w:p>
      <w:r>
        <w:t xml:space="preserve">(d) Exposure involves needle used for intravenous access only</w:t>
      </w:r>
    </w:p>
    <w:p>
      <w:r>
        <w:t xml:space="preserve">Answer: b</w:t>
      </w:r>
    </w:p>
    <w:p>
      <w:r>
        <w:t xml:space="preserve">Solution: High-risk exposures include percutaneous injuries (needlestick) with visible blood, especially devices used in blood vessels or arteries. Option A (intact skin) is low risk. Option C (non-intact skin, small volume) is moderate risk. Option D is too vague—risk depends on source status and needle type. Visible blood on needle indicates larger viral load transfer. CDC classifies by route and source status. MNEMONIC: HIGH RISK = Deep penetration + Visible blood + Large volume.</w:t>
      </w:r>
    </w:p>
    <w:p>
      <w:r>
        <w:t xml:space="preserve">Positive Marks: 1</w:t>
      </w:r>
    </w:p>
    <w:p>
      <w:r>
        <w:t xml:space="preserve">Negative Marks: 0.33</w:t>
      </w:r>
    </w:p>
    <w:p/>
    <w:p>
      <w:r>
        <w:rPr>
          <w:b/>
        </w:rPr>
        <w:t xml:space="preserve">Question: What is the recommended post-exposure prophylaxis for Hepatitis B in a non-immune healthcare worker after a sharps injury from an unknown source?</w:t>
      </w:r>
    </w:p>
    <w:p>
      <w:r>
        <w:t xml:space="preserve">(a) HBIG (Hepatitis B Immune Globulin) alone</w:t>
      </w:r>
    </w:p>
    <w:p>
      <w:r>
        <w:t xml:space="preserve">(b) Hepatitis B vaccine series alone</w:t>
      </w:r>
    </w:p>
    <w:p>
      <w:r>
        <w:t xml:space="preserve">(c) HBIG immediately followed by Hepatitis B vaccine series</w:t>
      </w:r>
    </w:p>
    <w:p>
      <w:r>
        <w:t xml:space="preserve">(d) No prophylaxis needed as Hepatitis B is not a concern</w:t>
      </w:r>
    </w:p>
    <w:p>
      <w:r>
        <w:t xml:space="preserve">Answer: c</w:t>
      </w:r>
    </w:p>
    <w:p>
      <w:r>
        <w:t xml:space="preserve">Solution: Non-immune HCWs should receive both HBIG for immediate passive immunity and complete HBV vaccine series for long-term active immunity. Option A (HBIG alone) provides temporary protection only (~3–6 months). Option B (vaccine alone) is insufficient for immediate protection requiring 4–6 weeks. Option D ignores HBV as a major occupational hazard (10–30% transmission risk). Combined approach ensures both immediate and sustained protection. MNEMONIC: HBV PEP = HBIG NOW + Vaccine LATER.</w:t>
      </w:r>
    </w:p>
    <w:p>
      <w:r>
        <w:t xml:space="preserve">Positive Marks: 1</w:t>
      </w:r>
    </w:p>
    <w:p>
      <w:r>
        <w:t xml:space="preserve">Negative Marks: 0.33</w:t>
      </w:r>
    </w:p>
    <w:p/>
    <w:p>
      <w:r>
        <w:rPr>
          <w:b/>
        </w:rPr>
        <w:t xml:space="preserve">Question: Baseline testing for a healthcare worker after occupational exposure should include all of the following EXCEPT?</w:t>
      </w:r>
    </w:p>
    <w:p>
      <w:r>
        <w:t xml:space="preserve">(a) HIV antibody test</w:t>
      </w:r>
    </w:p>
    <w:p>
      <w:r>
        <w:t xml:space="preserve">(b) Hepatitis B surface antigen (HBsAg)</w:t>
      </w:r>
    </w:p>
    <w:p>
      <w:r>
        <w:t xml:space="preserve">(c) Hepatitis C antibody</w:t>
      </w:r>
    </w:p>
    <w:p>
      <w:r>
        <w:t xml:space="preserve">(d) Tuberculin skin test (TST)</w:t>
      </w:r>
    </w:p>
    <w:p>
      <w:r>
        <w:t xml:space="preserve">Answer: d</w:t>
      </w:r>
    </w:p>
    <w:p>
      <w:r>
        <w:t xml:space="preserve">Solution: While baseline testing includes HIV, HBV, and HCV serology (options A, B, C), tuberculin skin testing is NOT part of bloodborne pathogen exposure assessment because TB is transmitted via airborne route. TST requires 48–72 hours for interpretation and is irrelevant to sharps injury evaluation. TST may be indicated for respiratory exposures but not percutaneous exposures. The focus is bloodborne pathogen baseline serology. MNEMONIC: BBP baseline = HIV, HBV, HCV—NOT TB.</w:t>
      </w:r>
    </w:p>
    <w:p>
      <w:r>
        <w:t xml:space="preserve">Positive Marks: 1</w:t>
      </w:r>
    </w:p>
    <w:p>
      <w:r>
        <w:t xml:space="preserve">Negative Marks: 0.33</w:t>
      </w:r>
    </w:p>
    <w:p/>
    <w:p>
      <w:r>
        <w:rPr>
          <w:b/>
        </w:rPr>
        <w:t xml:space="preserve">Question: A healthcare worker receives post-exposure prophylaxis (PEP) for HIV. Which statement about PEP counseling is CORRECT?</w:t>
      </w:r>
    </w:p>
    <w:p>
      <w:r>
        <w:t xml:space="preserve">(a) Employee should be advised that PEP is 100% effective in preventing HIV</w:t>
      </w:r>
    </w:p>
    <w:p>
      <w:r>
        <w:t xml:space="preserve">(b) Employee must avoid all sexual contact for the entire 28-day PEP period</w:t>
      </w:r>
    </w:p>
    <w:p>
      <w:r>
        <w:t xml:space="preserve">(c) Employee should be counseled about medication side effects and strict adherence importance</w:t>
      </w:r>
    </w:p>
    <w:p>
      <w:r>
        <w:t xml:space="preserve">(d) Employee should not seek follow-up testing as PEP provides definitive immunity</w:t>
      </w:r>
    </w:p>
    <w:p>
      <w:r>
        <w:t xml:space="preserve">Answer: c</w:t>
      </w:r>
    </w:p>
    <w:p>
      <w:r>
        <w:t xml:space="preserve">Solution: Counseling must include discussion of side effects (nausea, diarrhea, headache), adherence importance (even one missed dose reduces efficacy), safe sex practices, and need for follow-up testing. Option A is false—PEP is ~81% effective if fully adherent. Option B is overly restrictive; safer sex is recommended but not complete abstinence. Option D is wrong; follow-up testing at baseline, 6 weeks, 12 weeks, and 6 months is essential. MNEMONIC: Compliance + Counseling + Checkups = Complete PEP.</w:t>
      </w:r>
    </w:p>
    <w:p>
      <w:r>
        <w:t xml:space="preserve">Positive Marks: 1</w:t>
      </w:r>
    </w:p>
    <w:p>
      <w:r>
        <w:t xml:space="preserve">Negative Marks: 0.33</w:t>
      </w:r>
    </w:p>
    <w:p/>
    <w:p>
      <w:r>
        <w:rPr>
          <w:b/>
        </w:rPr>
        <w:t xml:space="preserve">Question: Which type of sharps injury carries the HIGHEST risk of HIV transmission?</w:t>
      </w:r>
    </w:p>
    <w:p>
      <w:r>
        <w:t xml:space="preserve">(a) Superficial injury with a 27-gauge needle used for venipuncture</w:t>
      </w:r>
    </w:p>
    <w:p>
      <w:r>
        <w:t xml:space="preserve">(b) Deep penetration with a hollow-bore needle previously used for arterial puncture</w:t>
      </w:r>
    </w:p>
    <w:p>
      <w:r>
        <w:t xml:space="preserve">(c) Injury with a solid suture needle</w:t>
      </w:r>
    </w:p>
    <w:p>
      <w:r>
        <w:t xml:space="preserve">(d) Scratch from a contaminated lancet</w:t>
      </w:r>
    </w:p>
    <w:p>
      <w:r>
        <w:t xml:space="preserve">Answer: b</w:t>
      </w:r>
    </w:p>
    <w:p>
      <w:r>
        <w:t xml:space="preserve">Solution: Deep injuries with hollow-bore needles (especially those used in blood vessels) carry the highest transmission risk because they deposit large blood volumes directly into tissues. Option A is low risk (small gauge, superficial). Option C is lower risk as solid needles carry minimal blood. Option D has minimal risk. Volume of blood transferred and penetration depth are crucial factors. Hollow-bore needles can carry 0.15–1.0 mL of blood. MNEMONIC: HOLLOW = HIGH RISK due to blood volume capacity.</w:t>
      </w:r>
    </w:p>
    <w:p>
      <w:r>
        <w:t xml:space="preserve">Positive Marks: 1</w:t>
      </w:r>
    </w:p>
    <w:p>
      <w:r>
        <w:t xml:space="preserve">Negative Marks: 0.33</w:t>
      </w:r>
    </w:p>
    <w:p/>
    <w:p>
      <w:r>
        <w:rPr>
          <w:b/>
        </w:rPr>
        <w:t xml:space="preserve">Question: Post-exposure testing for HIV following occupational exposure should be performed at which intervals?</w:t>
      </w:r>
    </w:p>
    <w:p>
      <w:r>
        <w:t xml:space="preserve">(a) Baseline, 6 weeks, 3 months, and 6 months</w:t>
      </w:r>
    </w:p>
    <w:p>
      <w:r>
        <w:t xml:space="preserve">(b) Baseline and 6 weeks only</w:t>
      </w:r>
    </w:p>
    <w:p>
      <w:r>
        <w:t xml:space="preserve">(c) Baseline, 6 weeks, 12 weeks, and 6 months</w:t>
      </w:r>
    </w:p>
    <w:p>
      <w:r>
        <w:t xml:space="preserve">(d) Baseline, 2 weeks, 4 weeks, and 8 weeks</w:t>
      </w:r>
    </w:p>
    <w:p>
      <w:r>
        <w:t xml:space="preserve">Answer: c</w:t>
      </w:r>
    </w:p>
    <w:p>
      <w:r>
        <w:t xml:space="preserve">Solution: Testing is recommended at baseline (establish source status), 6 weeks, 12 weeks (3 months), and 6 months to account for the HIV window period. Option A has too long an interval between 3–6 months. Option B misses critical 3-month and 6-month tests for window-period detection. Option D intervals are too frequent and suboptimal. Window period can extend to 3 months, making later testing essential. MNEMONIC: Baseline—6—12—24 weeks covers window period.</w:t>
      </w:r>
    </w:p>
    <w:p>
      <w:r>
        <w:t xml:space="preserve">Positive Marks: 1</w:t>
      </w:r>
    </w:p>
    <w:p>
      <w:r>
        <w:t xml:space="preserve">Negative Marks: 0.33</w:t>
      </w:r>
    </w:p>
    <w:p/>
    <w:p>
      <w:r>
        <w:rPr>
          <w:b/>
        </w:rPr>
        <w:t xml:space="preserve">Question: Documentation of an occupational exposure incident should include all of the following EXCEPT?</w:t>
      </w:r>
    </w:p>
    <w:p>
      <w:r>
        <w:t xml:space="preserve">(a) Date, time, and location of exposure</w:t>
      </w:r>
    </w:p>
    <w:p>
      <w:r>
        <w:t xml:space="preserve">(b) Details of exposure incident and body parts involved</w:t>
      </w:r>
    </w:p>
    <w:p>
      <w:r>
        <w:t xml:space="preserve">(c) Employee's salary and job classification</w:t>
      </w:r>
    </w:p>
    <w:p>
      <w:r>
        <w:t xml:space="preserve">(d) Source patient's name and known testing results</w:t>
      </w:r>
    </w:p>
    <w:p>
      <w:r>
        <w:t xml:space="preserve">Answer: c</w:t>
      </w:r>
    </w:p>
    <w:p>
      <w:r>
        <w:t xml:space="preserve">Solution: Important documentation includes exposure circumstances (A, B, D) but employee salary is not relevant to exposure incident records. OSHA requires documenting exposure details, route, source information, and medical follow-up. Job title/description is relevant for exposure risk stratification, but salary is HR/personnel data, not occupational health information. Proper documentation ensures follow-up and epidemiological tracking. MNEMONIC: WHAT, WHEN, WHERE, WHO—not WAGES.</w:t>
      </w:r>
    </w:p>
    <w:p>
      <w:r>
        <w:t xml:space="preserve">Positive Marks: 1</w:t>
      </w:r>
    </w:p>
    <w:p>
      <w:r>
        <w:t xml:space="preserve">Negative Marks: 0.33</w:t>
      </w:r>
    </w:p>
    <w:p/>
    <w:p>
      <w:r>
        <w:rPr>
          <w:b/>
        </w:rPr>
        <w:t xml:space="preserve">Question: Which sharps handling practice is consistent with universal precautions?</w:t>
      </w:r>
    </w:p>
    <w:p>
      <w:r>
        <w:t xml:space="preserve">(a) Recapping needles using one-handed technique after use</w:t>
      </w:r>
    </w:p>
    <w:p>
      <w:r>
        <w:t xml:space="preserve">(b) Using sharps safety devices and disposing of sharps in designated puncture-resistant containers</w:t>
      </w:r>
    </w:p>
    <w:p>
      <w:r>
        <w:t xml:space="preserve">(c) Bending or breaking needles before disposal</w:t>
      </w:r>
    </w:p>
    <w:p>
      <w:r>
        <w:t xml:space="preserve">(d) Passing sharps directly from one person to another</w:t>
      </w:r>
    </w:p>
    <w:p>
      <w:r>
        <w:t xml:space="preserve">Answer: b</w:t>
      </w:r>
    </w:p>
    <w:p>
      <w:r>
        <w:t xml:space="preserve">Solution: Universal precautions mandate engineered sharps safety devices and proper disposal in puncture-resistant sharps containers. Option A (recapping), even one-handed, increases injury risk. Option C (bending/breaking) is dangerous and prohibited by OSHA. Option D (direct passing) increases transmission risk. Safe sharps handling prevents ~50% of occupational injuries. Safety devices must be integrated into practice. MNEMONIC: AVOID recap, bend, break—USE safety devices and containers.</w:t>
      </w:r>
    </w:p>
    <w:p>
      <w:r>
        <w:t xml:space="preserve">Positive Marks: 1</w:t>
      </w:r>
    </w:p>
    <w:p>
      <w:r>
        <w:t xml:space="preserve">Negative Marks: 0.33</w:t>
      </w:r>
    </w:p>
    <w:p/>
    <w:p>
      <w:r>
        <w:rPr>
          <w:b/>
        </w:rPr>
        <w:t xml:space="preserve">Question: A healthcare worker is exposed to blood from a patient with known Hepatitis C antibody-positive status. What is the recommended management?</w:t>
      </w:r>
    </w:p>
    <w:p>
      <w:r>
        <w:t xml:space="preserve">(a) Immediate initiation of direct-acting antiviral (DAA) therapy</w:t>
      </w:r>
    </w:p>
    <w:p>
      <w:r>
        <w:t xml:space="preserve">(b) Wound care, baseline testing, and follow-up testing at 6–8 weeks, 3 months, and 6 months</w:t>
      </w:r>
    </w:p>
    <w:p>
      <w:r>
        <w:t xml:space="preserve">(c) Hyperimmune globulin administration</w:t>
      </w:r>
    </w:p>
    <w:p>
      <w:r>
        <w:t xml:space="preserve">(d) No post-exposure prophylaxis is available or recommended</w:t>
      </w:r>
    </w:p>
    <w:p>
      <w:r>
        <w:t xml:space="preserve">Answer: b</w:t>
      </w:r>
    </w:p>
    <w:p>
      <w:r>
        <w:t xml:space="preserve">Solution: Currently, no effective PEP exists for Hepatitis C. Management focuses on wound care, establishing baseline HCV serology, and regular follow-up testing (6–8 weeks, 3 months, 6 months) to detect early infection. Option A (DAAs) is reserved for established HCV infection, not prophylaxis. Option C (hyperimmune globulin) is for HBV, not HCV. Option D is partially true but misses the importance of testing protocol. Early detection enables highly effective DAA treatment. MNEMONIC: HCV = NO PEP but YES to testing surveillance.</w:t>
      </w:r>
    </w:p>
    <w:p>
      <w:r>
        <w:t xml:space="preserve">Positive Marks: 1</w:t>
      </w:r>
    </w:p>
    <w:p>
      <w:r>
        <w:t xml:space="preserve">Negative Marks: 0.33</w:t>
      </w:r>
    </w:p>
    <w:p/>
    <w:p>
      <w:r>
        <w:rPr>
          <w:b/>
        </w:rPr>
        <w:t xml:space="preserve">Question: A nurse with a complex drug history is exposed and requires HIV PEP. Which scenario would MOST likely require PEP regimen modification?</w:t>
      </w:r>
    </w:p>
    <w:p>
      <w:r>
        <w:t xml:space="preserve">(a) Nurse taking oral contraceptives</w:t>
      </w:r>
    </w:p>
    <w:p>
      <w:r>
        <w:t xml:space="preserve">(b) Nurse taking protease inhibitors for pre-existing HIV infection</w:t>
      </w:r>
    </w:p>
    <w:p>
      <w:r>
        <w:t xml:space="preserve">(c) Nurse taking aspirin for cardiovascular protection</w:t>
      </w:r>
    </w:p>
    <w:p>
      <w:r>
        <w:t xml:space="preserve">(d) Nurse taking standard multivitamins</w:t>
      </w:r>
    </w:p>
    <w:p>
      <w:r>
        <w:t xml:space="preserve">Answer: b</w:t>
      </w:r>
    </w:p>
    <w:p>
      <w:r>
        <w:t xml:space="preserve">Solution: A nurse already on protease inhibitors requires careful PEP regimen modification to prevent drug toxicity and resistance development from DDI (drug-drug interactions). Option A has minor interactions with some PEP drugs but is not contraindicated. Option C (aspirin) has no significant interaction. Option D (multivitamins) is safe. PI + PI combinations risk hepatotoxicity and elevated drug levels. Expert HIV specialist consultation is essential. MNEMONIC: PI + PI = Potential Problem—requires expert modification.</w:t>
      </w:r>
    </w:p>
    <w:p>
      <w:r>
        <w:t xml:space="preserve">Positive Marks: 1</w:t>
      </w:r>
    </w:p>
    <w:p>
      <w:r>
        <w:t xml:space="preserve">Negative Marks: 0.33</w:t>
      </w:r>
    </w:p>
    <w:p/>
    <w:p>
      <w:r>
        <w:rPr>
          <w:b/>
        </w:rPr>
        <w:t xml:space="preserve">Question: Which of the following would be considered a CONTRAINDICATION to post-exposure prophylaxis initiation for HIV?</w:t>
      </w:r>
    </w:p>
    <w:p>
      <w:r>
        <w:t xml:space="preserve">(a) Exposure to a source patient with undetectable viral load</w:t>
      </w:r>
    </w:p>
    <w:p>
      <w:r>
        <w:t xml:space="preserve">(b) Exposure occurring more than 72 hours prior to PEP consideration</w:t>
      </w:r>
    </w:p>
    <w:p>
      <w:r>
        <w:t xml:space="preserve">(c) Confirmed pregnancy in the exposed healthcare worker</w:t>
      </w:r>
    </w:p>
    <w:p>
      <w:r>
        <w:t xml:space="preserve">(d) Documented allergy to one specific antiretroviral drug</w:t>
      </w:r>
    </w:p>
    <w:p>
      <w:r>
        <w:t xml:space="preserve">Answer: b</w:t>
      </w:r>
    </w:p>
    <w:p>
      <w:r>
        <w:t xml:space="preserve">Solution: Delayed presentation beyond 72 hours is the most significant contraindication when PEP efficacy is greatly reduced. Option A (undetectable viral load) represents lower risk but PEP may still be offered; it is not a contraindication. Option C (pregnancy) is NOT a contraindication; pregnant HCWs can safely receive PEP with appropriate drug selection (e.g., zidovudine-based regimens). Option D (single drug allergy) is not absolute; alternative regimens exist. Temporal window is the critical limiting factor. MNEMONIC: 72 HOURS—absolute time boundary for PEP consideration.</w:t>
      </w:r>
    </w:p>
    <w:p>
      <w:r>
        <w:t xml:space="preserve">Positive Marks: 1</w:t>
      </w:r>
    </w:p>
    <w:p>
      <w:r>
        <w:t xml:space="preserve">Negative Marks: 0.33</w:t>
      </w:r>
    </w:p>
    <w:p/>
    <w:p>
      <w:r>
        <w:rPr>
          <w:b/>
        </w:rPr>
        <w:t xml:space="preserve">Question: A healthcare worker on day 14 of PEP regimen reports severe nausea and diarrhea significantly affecting medication adherence. What is the BEST intervention?</w:t>
      </w:r>
    </w:p>
    <w:p>
      <w:r>
        <w:t xml:space="preserve">(a) Discontinue PEP immediately as side effects indicate serious toxicity</w:t>
      </w:r>
    </w:p>
    <w:p>
      <w:r>
        <w:t xml:space="preserve">(b) Continue PEP with supportive anti-emetics, assess tolerance, and modify regimen if side effects become intolerable</w:t>
      </w:r>
    </w:p>
    <w:p>
      <w:r>
        <w:t xml:space="preserve">(c) Switch to different drug class without medical consultation</w:t>
      </w:r>
    </w:p>
    <w:p>
      <w:r>
        <w:t xml:space="preserve">(d) Reduce total PEP duration to 14 days</w:t>
      </w:r>
    </w:p>
    <w:p>
      <w:r>
        <w:t xml:space="preserve">Answer: b</w:t>
      </w:r>
    </w:p>
    <w:p>
      <w:r>
        <w:t xml:space="preserve">Solution: Gastrointestinal side effects are common with PEP but rarely necessitate discontinuation. Management includes supportive care with anti-emetics, counseling on adherence importance, and possible specialist-guided regimen modification if side effects are truly intolerable. Option A is premature—most side effects resolve or are manageable. Option C (self-modification) risks resistance development. Option D (shortened duration) reduces protective efficacy. Balancing tolerability with adherence is key. MNEMONIC: GI side effects = MANAGE, don't ABANDON PEP.</w:t>
      </w:r>
    </w:p>
    <w:p>
      <w:r>
        <w:t xml:space="preserve">Positive Marks: 1</w:t>
      </w:r>
    </w:p>
    <w:p>
      <w:r>
        <w:t xml:space="preserve">Negative Marks: 0.33</w:t>
      </w:r>
    </w:p>
    <w:p/>
    <w:p>
      <w:r>
        <w:rPr>
          <w:b/>
        </w:rPr>
        <w:t xml:space="preserve">Question: Which monitoring parameter is MOST important during post-exposure prophylaxis with protease inhibitor-based regimens?</w:t>
      </w:r>
    </w:p>
    <w:p>
      <w:r>
        <w:t xml:space="preserve">(a) Weekly blood glucose levels</w:t>
      </w:r>
    </w:p>
    <w:p>
      <w:r>
        <w:t xml:space="preserve">(b) Baseline and periodic liver function tests (LFTs)</w:t>
      </w:r>
    </w:p>
    <w:p>
      <w:r>
        <w:t xml:space="preserve">(c) Daily blood pressure monitoring</w:t>
      </w:r>
    </w:p>
    <w:p>
      <w:r>
        <w:t xml:space="preserve">(d) Continuous cardiac monitoring via ECG</w:t>
      </w:r>
    </w:p>
    <w:p>
      <w:r>
        <w:t xml:space="preserve">Answer: b</w:t>
      </w:r>
    </w:p>
    <w:p>
      <w:r>
        <w:t xml:space="preserve">Solution: Baseline and periodic LFTs are essential because protease inhibitors can cause hepatotoxicity, requiring monitoring during the 28-day PEP course. Option A (glucose) is less critical for short-term PEP. Option C (BP monitoring) is not specifically indicated for PEP. Option D (cardiac monitoring) is excessive for antiretroviral PEP administration. Early detection of hepatotoxicity allows timely intervention. MNEMONIC: PI + LFT = Monitor for liver function compromise.</w:t>
      </w:r>
    </w:p>
    <w:p>
      <w:r>
        <w:t xml:space="preserve">Positive Marks: 1</w:t>
      </w:r>
    </w:p>
    <w:p>
      <w:r>
        <w:t xml:space="preserve">Negative Marks: 0.33</w:t>
      </w:r>
    </w:p>
    <w:p/>
    <w:p>
      <w:r>
        <w:rPr>
          <w:b/>
        </w:rPr>
        <w:t xml:space="preserve">Question: A source patient is found to be HIV-positive with a viral load of 45 copies/mL (undetectable). How should this finding affect PEP recommendations for the exposed healthcare worker?</w:t>
      </w:r>
    </w:p>
    <w:p>
      <w:r>
        <w:t xml:space="preserve">(a) PEP is not recommended as the viral load is negligible</w:t>
      </w:r>
    </w:p>
    <w:p>
      <w:r>
        <w:t xml:space="preserve">(b) PEP is still recommended as any detectable viral load carries transmission risk</w:t>
      </w:r>
    </w:p>
    <w:p>
      <w:r>
        <w:t xml:space="preserve">(c) PEP duration should be extended to 42 days</w:t>
      </w:r>
    </w:p>
    <w:p>
      <w:r>
        <w:t xml:space="preserve">(d) Baseline testing is not required from the exposed worker</w:t>
      </w:r>
    </w:p>
    <w:p>
      <w:r>
        <w:t xml:space="preserve">Answer: b</w:t>
      </w:r>
    </w:p>
    <w:p>
      <w:r>
        <w:t xml:space="preserve">Solution: Even with an undetectable or very low viral load (45 copies/mL), PEP is still recommended for occupational exposures as transmission risk, while significantly lower, is not completely eliminated in the occupational setting. Option A is too permissive—undetectable does not mean completely non-transmissible in sharp injury contexts. Option C (extended duration) is not indicated. Option D (no baseline testing) is incorrect; baseline serology remains essential for all exposures. Current guidelines recommend PEP regardless of source viral load to ensure worker protection. MNEMONIC: Undetectable ≠ Untransmittable in occupational injury context.</w:t>
      </w:r>
    </w:p>
    <w:p>
      <w:r>
        <w:t xml:space="preserve">Positive Marks: 1</w:t>
      </w:r>
    </w:p>
    <w:p>
      <w:r>
        <w:t xml:space="preserve">Negative Marks: 0.33</w:t>
      </w:r>
    </w:p>
    <w:p/>
    <w:p>
      <w:r>
        <w:rPr>
          <w:b/>
        </w:rPr>
        <w:t xml:space="preserve">Question: A nurse sustains a percutaneous needlestick injury with a hollow-bore needle contaminated with blood from a patient with unknown HIV status. What is the maximum time window within which HIV post-exposure prophylaxis (PEP) must be initiated for optimal effectiveness?</w:t>
      </w:r>
    </w:p>
    <w:p>
      <w:r>
        <w:t xml:space="preserve">(a) Within 2 hours of exposure</w:t>
      </w:r>
    </w:p>
    <w:p>
      <w:r>
        <w:t xml:space="preserve">(b) Within 12 hours of exposure</w:t>
      </w:r>
    </w:p>
    <w:p>
      <w:r>
        <w:t xml:space="preserve">(c) Within 48 hours of exposure</w:t>
      </w:r>
    </w:p>
    <w:p>
      <w:r>
        <w:t xml:space="preserve">(d) Within 72 hours of exposure</w:t>
      </w:r>
    </w:p>
    <w:p>
      <w:r>
        <w:t xml:space="preserve">Answer: d</w:t>
      </w:r>
    </w:p>
    <w:p>
      <w:r>
        <w:t xml:space="preserve">Solution: According to CDC and WHO guidelines, HIV post-exposure prophylaxis should be initiated as soon as possible, ideally within 2 hours for maximum effectiveness. However, PEP can still be effective when started up to 72 hours (3 days) after exposure. Beyond 72 hours, PEP is rarely recommended as the risk-benefit ratio becomes unfavorable. Option a represents ideal timing but not the maximum window. Options b and c are intermediate timeframes not aligned with standard protocols. Memory aid: '72 hours = 3 days' is the critical cutoff; earlier initiation is always better but 72 hours remains the outer limit for consideration.</w:t>
      </w:r>
    </w:p>
    <w:p>
      <w:r>
        <w:t xml:space="preserve">Positive Marks: 1</w:t>
      </w:r>
    </w:p>
    <w:p>
      <w:r>
        <w:t xml:space="preserve">Negative Marks: 0.33</w:t>
      </w:r>
    </w:p>
    <w:sectPr>
      <w:pgSz w:w="11906" w:h="16838"/>
      <w:pgMar w:top="1134" w:right="1134" w:bottom="1134" w:left="1134"/>
    </w:sectPr>
  </w:body>
</w:document>
</file>